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rPr>
      </w:pPr>
      <w:bookmarkStart w:colFirst="0" w:colLast="0" w:name="_heading=h.gjdgxs" w:id="0"/>
      <w:bookmarkEnd w:id="0"/>
      <w:r w:rsidDel="00000000" w:rsidR="00000000" w:rsidRPr="00000000">
        <w:rPr>
          <w:rFonts w:ascii="Arial" w:cs="Arial" w:eastAsia="Arial" w:hAnsi="Arial"/>
          <w:b w:val="1"/>
          <w:rtl w:val="0"/>
        </w:rPr>
        <w:t xml:space="preserve">AVISO DE PRIVACIDAD SIMPLIFICADO</w:t>
      </w:r>
    </w:p>
    <w:p w:rsidR="00000000" w:rsidDel="00000000" w:rsidP="00000000" w:rsidRDefault="00000000" w:rsidRPr="00000000" w14:paraId="00000002">
      <w:pPr>
        <w:jc w:val="center"/>
        <w:rPr>
          <w:rFonts w:ascii="Arial" w:cs="Arial" w:eastAsia="Arial" w:hAnsi="Arial"/>
          <w:b w:val="1"/>
        </w:rPr>
      </w:pPr>
      <w:r w:rsidDel="00000000" w:rsidR="00000000" w:rsidRPr="00000000">
        <w:rPr>
          <w:rFonts w:ascii="Arial" w:cs="Arial" w:eastAsia="Arial" w:hAnsi="Arial"/>
          <w:b w:val="1"/>
          <w:rtl w:val="0"/>
        </w:rPr>
        <w:t xml:space="preserve">Convocatoria Reconocimiento de Prácticas de Transparencia Proactiva del ejercicio 2023 para los sujetos obligados del estado de Nuevo León</w:t>
      </w:r>
    </w:p>
    <w:p w:rsidR="00000000" w:rsidDel="00000000" w:rsidP="00000000" w:rsidRDefault="00000000" w:rsidRPr="00000000" w14:paraId="00000003">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ind w:left="-709" w:right="-377" w:firstLine="0"/>
        <w:jc w:val="both"/>
        <w:rPr>
          <w:rFonts w:ascii="Arial" w:cs="Arial" w:eastAsia="Arial" w:hAnsi="Arial"/>
        </w:rPr>
      </w:pPr>
      <w:r w:rsidDel="00000000" w:rsidR="00000000" w:rsidRPr="00000000">
        <w:rPr>
          <w:rFonts w:ascii="Arial" w:cs="Arial" w:eastAsia="Arial" w:hAnsi="Arial"/>
          <w:rtl w:val="0"/>
        </w:rPr>
        <w:t xml:space="preserve">En atención a lo dispuesto en los artículos 3, fracción II, 27, 29 y 30 de la Ley de Protección de Datos Personales en Posesión de Sujetos Obligados del Estado de Nuevo León y demás normatividad que resulte aplicable, se pone a su disposición el siguiente aviso de privacidad conforme a lo siguiente:</w:t>
      </w:r>
    </w:p>
    <w:p w:rsidR="00000000" w:rsidDel="00000000" w:rsidP="00000000" w:rsidRDefault="00000000" w:rsidRPr="00000000" w14:paraId="00000005">
      <w:pPr>
        <w:ind w:left="-709" w:right="-37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6">
      <w:pPr>
        <w:ind w:left="-709" w:right="-377" w:firstLine="0"/>
        <w:jc w:val="both"/>
        <w:rPr>
          <w:rFonts w:ascii="Arial" w:cs="Arial" w:eastAsia="Arial" w:hAnsi="Arial"/>
        </w:rPr>
      </w:pPr>
      <w:r w:rsidDel="00000000" w:rsidR="00000000" w:rsidRPr="00000000">
        <w:rPr>
          <w:rFonts w:ascii="Arial" w:cs="Arial" w:eastAsia="Arial" w:hAnsi="Arial"/>
          <w:rtl w:val="0"/>
        </w:rPr>
        <w:t xml:space="preserve">El Instituto Estatal de Transparencia, Acceso a la Información y Protección de Datos Personales (INFONL), con domicilio en Avenida Constitución 1465-1, Col. Centro, en el Municipio de Monterrey, Nuevo León, C.P. 64000, es el responsable del tratamiento de los datos personales que nos proporcione, los cuales serán protegidos conforme a lo dispuesto en los artículos 3, fracción II, 26 y 27 de la Ley de Protección de Datos Personales en Posesión de Sujetos Obligados del Estado De Nuevo León y demás normatividad que resulte aplicable.</w:t>
      </w:r>
    </w:p>
    <w:p w:rsidR="00000000" w:rsidDel="00000000" w:rsidP="00000000" w:rsidRDefault="00000000" w:rsidRPr="00000000" w14:paraId="00000007">
      <w:pPr>
        <w:ind w:left="-709" w:right="-37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8">
      <w:pPr>
        <w:ind w:left="-709" w:right="-377" w:firstLine="0"/>
        <w:jc w:val="both"/>
        <w:rPr>
          <w:rFonts w:ascii="Arial" w:cs="Arial" w:eastAsia="Arial" w:hAnsi="Arial"/>
          <w:b w:val="1"/>
        </w:rPr>
      </w:pPr>
      <w:r w:rsidDel="00000000" w:rsidR="00000000" w:rsidRPr="00000000">
        <w:rPr>
          <w:rFonts w:ascii="Arial" w:cs="Arial" w:eastAsia="Arial" w:hAnsi="Arial"/>
          <w:b w:val="1"/>
          <w:rtl w:val="0"/>
        </w:rPr>
        <w:t xml:space="preserve">Los datos personales que recabemos los utilizaremos para las siguientes finalidades:</w:t>
      </w:r>
    </w:p>
    <w:p w:rsidR="00000000" w:rsidDel="00000000" w:rsidP="00000000" w:rsidRDefault="00000000" w:rsidRPr="00000000" w14:paraId="00000009">
      <w:pPr>
        <w:ind w:left="-709" w:right="-377"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Para el registro e inscripción de los participantes, así como para mantener una comunicación efectiva con los participantes en caso de que así se requiera. De manera adicional, los datos personales que nos proporcione podrán ser utilizados para generar estadísticas e informes sobre los resultados. No obstante, es importante señalar que, en estas estadísticas e informes, la información no estará asociada con el titular de los datos personales, por lo que no será posible identificarlo.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ind w:left="-709" w:right="-37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C">
      <w:pPr>
        <w:ind w:left="-709" w:right="-377" w:firstLine="0"/>
        <w:jc w:val="both"/>
        <w:rPr>
          <w:rFonts w:ascii="Arial" w:cs="Arial" w:eastAsia="Arial" w:hAnsi="Arial"/>
        </w:rPr>
      </w:pPr>
      <w:r w:rsidDel="00000000" w:rsidR="00000000" w:rsidRPr="00000000">
        <w:rPr>
          <w:rFonts w:ascii="Arial" w:cs="Arial" w:eastAsia="Arial" w:hAnsi="Arial"/>
          <w:rtl w:val="0"/>
        </w:rPr>
        <w:t xml:space="preserve">Asimismo, sus datos personales podrán ser utilizados para informes de control y estadísticos; es importante manifestar que los datos personales no serán asociados al titular.</w:t>
      </w:r>
    </w:p>
    <w:p w:rsidR="00000000" w:rsidDel="00000000" w:rsidP="00000000" w:rsidRDefault="00000000" w:rsidRPr="00000000" w14:paraId="0000000D">
      <w:pPr>
        <w:ind w:left="-709" w:right="-37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E">
      <w:pPr>
        <w:ind w:left="-709" w:right="-377" w:firstLine="0"/>
        <w:jc w:val="both"/>
        <w:rPr>
          <w:rFonts w:ascii="Arial" w:cs="Arial" w:eastAsia="Arial" w:hAnsi="Arial"/>
          <w:b w:val="1"/>
        </w:rPr>
      </w:pPr>
      <w:r w:rsidDel="00000000" w:rsidR="00000000" w:rsidRPr="00000000">
        <w:rPr>
          <w:rFonts w:ascii="Arial" w:cs="Arial" w:eastAsia="Arial" w:hAnsi="Arial"/>
          <w:b w:val="1"/>
          <w:rtl w:val="0"/>
        </w:rPr>
        <w:t xml:space="preserve">Para las finalidades antes señaladas solicitamos los siguientes datos personales:</w:t>
      </w:r>
    </w:p>
    <w:p w:rsidR="00000000" w:rsidDel="00000000" w:rsidP="00000000" w:rsidRDefault="00000000" w:rsidRPr="00000000" w14:paraId="0000000F">
      <w:pPr>
        <w:ind w:left="-709" w:right="-377" w:firstLine="0"/>
        <w:jc w:val="both"/>
        <w:rPr>
          <w:rFonts w:ascii="Arial" w:cs="Arial" w:eastAsia="Arial" w:hAnsi="Arial"/>
        </w:rPr>
      </w:pPr>
      <w:r w:rsidDel="00000000" w:rsidR="00000000" w:rsidRPr="00000000">
        <w:rPr>
          <w:rFonts w:ascii="Arial" w:cs="Arial" w:eastAsia="Arial" w:hAnsi="Arial"/>
          <w:rtl w:val="0"/>
        </w:rPr>
        <w:t xml:space="preserve">Datos de identificación y de contacto.</w:t>
      </w:r>
    </w:p>
    <w:p w:rsidR="00000000" w:rsidDel="00000000" w:rsidP="00000000" w:rsidRDefault="00000000" w:rsidRPr="00000000" w14:paraId="00000010">
      <w:pPr>
        <w:ind w:left="-709" w:right="-37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1">
      <w:pPr>
        <w:ind w:left="-709" w:right="-377" w:firstLine="0"/>
        <w:jc w:val="both"/>
        <w:rPr>
          <w:rFonts w:ascii="Arial" w:cs="Arial" w:eastAsia="Arial" w:hAnsi="Arial"/>
          <w:b w:val="1"/>
        </w:rPr>
      </w:pPr>
      <w:r w:rsidDel="00000000" w:rsidR="00000000" w:rsidRPr="00000000">
        <w:rPr>
          <w:rFonts w:ascii="Arial" w:cs="Arial" w:eastAsia="Arial" w:hAnsi="Arial"/>
          <w:b w:val="1"/>
          <w:rtl w:val="0"/>
        </w:rPr>
        <w:t xml:space="preserve">Para las finalidades antes señaladas solicitamos los siguientes datos personales sensibles: </w:t>
      </w:r>
    </w:p>
    <w:p w:rsidR="00000000" w:rsidDel="00000000" w:rsidP="00000000" w:rsidRDefault="00000000" w:rsidRPr="00000000" w14:paraId="00000012">
      <w:pPr>
        <w:ind w:left="-709" w:right="-377" w:firstLine="0"/>
        <w:jc w:val="both"/>
        <w:rPr>
          <w:rFonts w:ascii="Arial" w:cs="Arial" w:eastAsia="Arial" w:hAnsi="Arial"/>
        </w:rPr>
      </w:pPr>
      <w:r w:rsidDel="00000000" w:rsidR="00000000" w:rsidRPr="00000000">
        <w:rPr>
          <w:rFonts w:ascii="Arial" w:cs="Arial" w:eastAsia="Arial" w:hAnsi="Arial"/>
          <w:rtl w:val="0"/>
        </w:rPr>
        <w:t xml:space="preserve">No se solicitan datos sensibles. </w:t>
      </w:r>
    </w:p>
    <w:p w:rsidR="00000000" w:rsidDel="00000000" w:rsidP="00000000" w:rsidRDefault="00000000" w:rsidRPr="00000000" w14:paraId="00000013">
      <w:pPr>
        <w:ind w:left="-709" w:right="-37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4">
      <w:pPr>
        <w:ind w:left="-709" w:right="-377"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15">
      <w:pPr>
        <w:ind w:left="-709" w:right="-377"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16">
      <w:pPr>
        <w:ind w:left="-709" w:right="-377" w:firstLine="0"/>
        <w:jc w:val="both"/>
        <w:rPr>
          <w:rFonts w:ascii="Arial" w:cs="Arial" w:eastAsia="Arial" w:hAnsi="Arial"/>
          <w:b w:val="1"/>
        </w:rPr>
      </w:pPr>
      <w:r w:rsidDel="00000000" w:rsidR="00000000" w:rsidRPr="00000000">
        <w:rPr>
          <w:rFonts w:ascii="Arial" w:cs="Arial" w:eastAsia="Arial" w:hAnsi="Arial"/>
          <w:b w:val="1"/>
          <w:rtl w:val="0"/>
        </w:rPr>
        <w:t xml:space="preserve">Transferencias:</w:t>
      </w:r>
    </w:p>
    <w:p w:rsidR="00000000" w:rsidDel="00000000" w:rsidP="00000000" w:rsidRDefault="00000000" w:rsidRPr="00000000" w14:paraId="00000017">
      <w:pPr>
        <w:ind w:left="-709" w:right="-377" w:firstLine="0"/>
        <w:jc w:val="both"/>
        <w:rPr>
          <w:rFonts w:ascii="Arial" w:cs="Arial" w:eastAsia="Arial" w:hAnsi="Arial"/>
        </w:rPr>
      </w:pPr>
      <w:r w:rsidDel="00000000" w:rsidR="00000000" w:rsidRPr="00000000">
        <w:rPr>
          <w:rFonts w:ascii="Arial" w:cs="Arial" w:eastAsia="Arial" w:hAnsi="Arial"/>
          <w:rtl w:val="0"/>
        </w:rPr>
        <w:t xml:space="preserve">Se informa que no se realizarán transferencias de datos personales, salvo aquéllas que sean necesarias para atender requerimientos de información de una autoridad competente, que estén debidamente fundados y motivados.</w:t>
      </w:r>
    </w:p>
    <w:p w:rsidR="00000000" w:rsidDel="00000000" w:rsidP="00000000" w:rsidRDefault="00000000" w:rsidRPr="00000000" w14:paraId="00000018">
      <w:pPr>
        <w:ind w:left="-709" w:right="-37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9">
      <w:pPr>
        <w:ind w:left="-709" w:right="-377" w:firstLine="0"/>
        <w:jc w:val="both"/>
        <w:rPr>
          <w:rFonts w:ascii="Arial" w:cs="Arial" w:eastAsia="Arial" w:hAnsi="Arial"/>
        </w:rPr>
      </w:pPr>
      <w:r w:rsidDel="00000000" w:rsidR="00000000" w:rsidRPr="00000000">
        <w:rPr>
          <w:rFonts w:ascii="Arial" w:cs="Arial" w:eastAsia="Arial" w:hAnsi="Arial"/>
          <w:rtl w:val="0"/>
        </w:rPr>
        <w:t xml:space="preserve">Adicionalmente se informa que sus datos personales pueden ser obtenidos a través de una herramienta digital denominada Google Forms y puede consultar las políticas de privacidad y términos de este servicio en </w:t>
      </w:r>
      <w:hyperlink r:id="rId7">
        <w:r w:rsidDel="00000000" w:rsidR="00000000" w:rsidRPr="00000000">
          <w:rPr>
            <w:rFonts w:ascii="Arial" w:cs="Arial" w:eastAsia="Arial" w:hAnsi="Arial"/>
            <w:color w:val="1155cc"/>
            <w:u w:val="single"/>
            <w:rtl w:val="0"/>
          </w:rPr>
          <w:t xml:space="preserve">https://policies.google.com/privacy?hl=es</w:t>
        </w:r>
      </w:hyperlink>
      <w:r w:rsidDel="00000000" w:rsidR="00000000" w:rsidRPr="00000000">
        <w:rPr>
          <w:rtl w:val="0"/>
        </w:rPr>
      </w:r>
    </w:p>
    <w:p w:rsidR="00000000" w:rsidDel="00000000" w:rsidP="00000000" w:rsidRDefault="00000000" w:rsidRPr="00000000" w14:paraId="0000001A">
      <w:pPr>
        <w:ind w:left="-709" w:right="-37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B">
      <w:pPr>
        <w:ind w:left="-709" w:right="-377" w:firstLine="0"/>
        <w:jc w:val="both"/>
        <w:rPr>
          <w:rFonts w:ascii="Arial" w:cs="Arial" w:eastAsia="Arial" w:hAnsi="Arial"/>
          <w:b w:val="1"/>
        </w:rPr>
      </w:pPr>
      <w:r w:rsidDel="00000000" w:rsidR="00000000" w:rsidRPr="00000000">
        <w:rPr>
          <w:rFonts w:ascii="Arial" w:cs="Arial" w:eastAsia="Arial" w:hAnsi="Arial"/>
          <w:b w:val="1"/>
          <w:rtl w:val="0"/>
        </w:rPr>
        <w:t xml:space="preserve">Manifestación de negativa para el Tratamiento de sus Datos Personales:</w:t>
      </w:r>
    </w:p>
    <w:p w:rsidR="00000000" w:rsidDel="00000000" w:rsidP="00000000" w:rsidRDefault="00000000" w:rsidRPr="00000000" w14:paraId="0000001C">
      <w:pPr>
        <w:ind w:left="-709" w:right="-377" w:firstLine="0"/>
        <w:jc w:val="both"/>
        <w:rPr>
          <w:rFonts w:ascii="Arial" w:cs="Arial" w:eastAsia="Arial" w:hAnsi="Arial"/>
        </w:rPr>
      </w:pPr>
      <w:r w:rsidDel="00000000" w:rsidR="00000000" w:rsidRPr="00000000">
        <w:rPr>
          <w:rFonts w:ascii="Arial" w:cs="Arial" w:eastAsia="Arial" w:hAnsi="Arial"/>
          <w:rtl w:val="0"/>
        </w:rPr>
        <w:t xml:space="preserve">Podrá manifestar su negativa de tratamiento de sus datos personales directamente en las instalaciones del “INFONL” ubicado en Av. Constitución # 1465-1 Pte, zona centro del municipio de Monterrey con Código Postal 64000 o por medio electrónico en el correo </w:t>
      </w:r>
      <w:hyperlink r:id="rId8">
        <w:r w:rsidDel="00000000" w:rsidR="00000000" w:rsidRPr="00000000">
          <w:rPr>
            <w:rFonts w:ascii="Arial" w:cs="Arial" w:eastAsia="Arial" w:hAnsi="Arial"/>
            <w:color w:val="0000ff"/>
            <w:u w:val="single"/>
            <w:rtl w:val="0"/>
          </w:rPr>
          <w:t xml:space="preserve">ut@infonl.mx</w:t>
        </w:r>
      </w:hyperlink>
      <w:r w:rsidDel="00000000" w:rsidR="00000000" w:rsidRPr="00000000">
        <w:rPr>
          <w:rFonts w:ascii="Arial" w:cs="Arial" w:eastAsia="Arial" w:hAnsi="Arial"/>
          <w:rtl w:val="0"/>
        </w:rPr>
        <w:t xml:space="preserve">.</w:t>
      </w:r>
    </w:p>
    <w:p w:rsidR="00000000" w:rsidDel="00000000" w:rsidP="00000000" w:rsidRDefault="00000000" w:rsidRPr="00000000" w14:paraId="0000001D">
      <w:pPr>
        <w:ind w:left="-709" w:right="-37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E">
      <w:pPr>
        <w:ind w:left="-709" w:right="-377" w:firstLine="0"/>
        <w:jc w:val="both"/>
        <w:rPr>
          <w:rFonts w:ascii="Arial" w:cs="Arial" w:eastAsia="Arial" w:hAnsi="Arial"/>
          <w:b w:val="1"/>
        </w:rPr>
      </w:pPr>
      <w:r w:rsidDel="00000000" w:rsidR="00000000" w:rsidRPr="00000000">
        <w:rPr>
          <w:rFonts w:ascii="Arial" w:cs="Arial" w:eastAsia="Arial" w:hAnsi="Arial"/>
          <w:b w:val="1"/>
          <w:rtl w:val="0"/>
        </w:rPr>
        <w:t xml:space="preserve">Mecanismos para el ejercicio de los derechos ARCO;</w:t>
      </w:r>
    </w:p>
    <w:p w:rsidR="00000000" w:rsidDel="00000000" w:rsidP="00000000" w:rsidRDefault="00000000" w:rsidRPr="00000000" w14:paraId="0000001F">
      <w:pPr>
        <w:ind w:left="-709" w:right="-377" w:firstLine="0"/>
        <w:jc w:val="both"/>
        <w:rPr>
          <w:rFonts w:ascii="Arial" w:cs="Arial" w:eastAsia="Arial" w:hAnsi="Arial"/>
        </w:rPr>
      </w:pPr>
      <w:r w:rsidDel="00000000" w:rsidR="00000000" w:rsidRPr="00000000">
        <w:rPr>
          <w:rFonts w:ascii="Arial" w:cs="Arial" w:eastAsia="Arial" w:hAnsi="Arial"/>
          <w:rtl w:val="0"/>
        </w:rPr>
        <w:t xml:space="preserve">Usted podrá ejercer sus derechos ARCO directamente ante la Unidad de Transparencia de este Instituto, ubicado en Avenida Constitución 1465-1, colonia Centro, C.P. 64000, Monterrey, Nuevo León, o bien, a través de la Plataforma Nacional de Transparencia (</w:t>
      </w:r>
      <w:hyperlink r:id="rId9">
        <w:r w:rsidDel="00000000" w:rsidR="00000000" w:rsidRPr="00000000">
          <w:rPr>
            <w:rFonts w:ascii="Arial" w:cs="Arial" w:eastAsia="Arial" w:hAnsi="Arial"/>
            <w:color w:val="1155cc"/>
            <w:u w:val="single"/>
            <w:rtl w:val="0"/>
          </w:rPr>
          <w:t xml:space="preserve">http://www.plataformadetransparencia.org.mx/</w:t>
        </w:r>
      </w:hyperlink>
      <w:r w:rsidDel="00000000" w:rsidR="00000000" w:rsidRPr="00000000">
        <w:rPr>
          <w:rFonts w:ascii="Arial" w:cs="Arial" w:eastAsia="Arial" w:hAnsi="Arial"/>
          <w:rtl w:val="0"/>
        </w:rPr>
        <w:t xml:space="preserve">).</w:t>
      </w:r>
    </w:p>
    <w:p w:rsidR="00000000" w:rsidDel="00000000" w:rsidP="00000000" w:rsidRDefault="00000000" w:rsidRPr="00000000" w14:paraId="00000020">
      <w:pPr>
        <w:ind w:left="-709" w:right="-37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1">
      <w:pPr>
        <w:ind w:left="-709" w:right="-377" w:firstLine="0"/>
        <w:jc w:val="both"/>
        <w:rPr>
          <w:rFonts w:ascii="Arial" w:cs="Arial" w:eastAsia="Arial" w:hAnsi="Arial"/>
        </w:rPr>
      </w:pPr>
      <w:r w:rsidDel="00000000" w:rsidR="00000000" w:rsidRPr="00000000">
        <w:rPr>
          <w:rFonts w:ascii="Arial" w:cs="Arial" w:eastAsia="Arial" w:hAnsi="Arial"/>
          <w:rtl w:val="0"/>
        </w:rPr>
        <w:t xml:space="preserve">Si desea conocer el procedimiento para el ejercicio de estos derechos puede acudir a la Unidad de Transparencia </w:t>
      </w:r>
      <w:hyperlink r:id="rId10">
        <w:r w:rsidDel="00000000" w:rsidR="00000000" w:rsidRPr="00000000">
          <w:rPr>
            <w:rFonts w:ascii="Arial" w:cs="Arial" w:eastAsia="Arial" w:hAnsi="Arial"/>
            <w:color w:val="0000ff"/>
            <w:u w:val="single"/>
            <w:rtl w:val="0"/>
          </w:rPr>
          <w:t xml:space="preserve">ut@infonl.mx</w:t>
        </w:r>
      </w:hyperlink>
      <w:r w:rsidDel="00000000" w:rsidR="00000000" w:rsidRPr="00000000">
        <w:rPr>
          <w:rFonts w:ascii="Arial" w:cs="Arial" w:eastAsia="Arial" w:hAnsi="Arial"/>
          <w:rtl w:val="0"/>
        </w:rPr>
        <w:t xml:space="preserve"> o bien, comunicarse al Tel: (818) 10017800.</w:t>
      </w:r>
    </w:p>
    <w:p w:rsidR="00000000" w:rsidDel="00000000" w:rsidP="00000000" w:rsidRDefault="00000000" w:rsidRPr="00000000" w14:paraId="00000022">
      <w:pPr>
        <w:ind w:left="-709" w:right="-37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3">
      <w:pPr>
        <w:ind w:left="-700" w:right="-380" w:firstLine="0"/>
        <w:jc w:val="both"/>
        <w:rPr>
          <w:rFonts w:ascii="Arial" w:cs="Arial" w:eastAsia="Arial" w:hAnsi="Arial"/>
          <w:b w:val="1"/>
        </w:rPr>
      </w:pPr>
      <w:r w:rsidDel="00000000" w:rsidR="00000000" w:rsidRPr="00000000">
        <w:rPr>
          <w:rFonts w:ascii="Arial" w:cs="Arial" w:eastAsia="Arial" w:hAnsi="Arial"/>
          <w:b w:val="1"/>
          <w:rtl w:val="0"/>
        </w:rPr>
        <w:t xml:space="preserve">Sitio dónde consultar el aviso de privacidad integral:</w:t>
      </w:r>
    </w:p>
    <w:p w:rsidR="00000000" w:rsidDel="00000000" w:rsidP="00000000" w:rsidRDefault="00000000" w:rsidRPr="00000000" w14:paraId="00000024">
      <w:pPr>
        <w:ind w:left="-700" w:right="-380" w:firstLine="0"/>
        <w:jc w:val="both"/>
        <w:rPr>
          <w:rFonts w:ascii="Arial" w:cs="Arial" w:eastAsia="Arial" w:hAnsi="Arial"/>
        </w:rPr>
      </w:pPr>
      <w:r w:rsidDel="00000000" w:rsidR="00000000" w:rsidRPr="00000000">
        <w:rPr>
          <w:rFonts w:ascii="Arial" w:cs="Arial" w:eastAsia="Arial" w:hAnsi="Arial"/>
          <w:rtl w:val="0"/>
        </w:rPr>
        <w:t xml:space="preserve">Usted podrá consultar el Aviso de Privacidad Integral en la página de la COTAI</w:t>
      </w:r>
      <w:hyperlink r:id="rId11">
        <w:r w:rsidDel="00000000" w:rsidR="00000000" w:rsidRPr="00000000">
          <w:rPr>
            <w:rFonts w:ascii="Arial" w:cs="Arial" w:eastAsia="Arial" w:hAnsi="Arial"/>
            <w:rtl w:val="0"/>
          </w:rPr>
          <w:t xml:space="preserve"> </w:t>
        </w:r>
      </w:hyperlink>
      <w:hyperlink r:id="rId12">
        <w:r w:rsidDel="00000000" w:rsidR="00000000" w:rsidRPr="00000000">
          <w:rPr>
            <w:rFonts w:ascii="Arial" w:cs="Arial" w:eastAsia="Arial" w:hAnsi="Arial"/>
            <w:color w:val="1155cc"/>
            <w:u w:val="single"/>
            <w:rtl w:val="0"/>
          </w:rPr>
          <w:t xml:space="preserve">https://infonl.mx/proteccion-de-datos-personales/avisos-de-privacidad/</w:t>
        </w:r>
      </w:hyperlink>
      <w:r w:rsidDel="00000000" w:rsidR="00000000" w:rsidRPr="00000000">
        <w:rPr>
          <w:rFonts w:ascii="Arial" w:cs="Arial" w:eastAsia="Arial" w:hAnsi="Arial"/>
          <w:rtl w:val="0"/>
        </w:rPr>
        <w:t xml:space="preserve"> o también puede acudir directamente al domicilio de este Instituto y solicitarlo físicamente.</w:t>
      </w:r>
    </w:p>
    <w:p w:rsidR="00000000" w:rsidDel="00000000" w:rsidP="00000000" w:rsidRDefault="00000000" w:rsidRPr="00000000" w14:paraId="00000025">
      <w:pPr>
        <w:ind w:left="-709" w:right="-37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6">
      <w:pPr>
        <w:ind w:left="-709" w:right="-37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7">
      <w:pPr>
        <w:ind w:left="-709" w:right="-376" w:firstLine="0"/>
        <w:jc w:val="right"/>
        <w:rPr>
          <w:rFonts w:ascii="Arial" w:cs="Arial" w:eastAsia="Arial" w:hAnsi="Arial"/>
        </w:rPr>
      </w:pPr>
      <w:r w:rsidDel="00000000" w:rsidR="00000000" w:rsidRPr="00000000">
        <w:rPr>
          <w:rFonts w:ascii="Arial" w:cs="Arial" w:eastAsia="Arial" w:hAnsi="Arial"/>
          <w:rtl w:val="0"/>
        </w:rPr>
        <w:t xml:space="preserve">Última actualización:  Julio 2023</w:t>
      </w:r>
    </w:p>
    <w:p w:rsidR="00000000" w:rsidDel="00000000" w:rsidP="00000000" w:rsidRDefault="00000000" w:rsidRPr="00000000" w14:paraId="00000028">
      <w:pPr>
        <w:ind w:left="-709" w:right="-376"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9">
      <w:pPr>
        <w:ind w:left="-709" w:right="-377" w:firstLine="0"/>
        <w:jc w:val="both"/>
        <w:rPr>
          <w:sz w:val="22"/>
          <w:szCs w:val="22"/>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5840" w:w="12240" w:orient="portrait"/>
      <w:pgMar w:bottom="1418" w:top="3119" w:left="1701" w:right="1418" w:header="720" w:footer="138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Calibri"/>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Página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-1071878</wp:posOffset>
          </wp:positionH>
          <wp:positionV relativeFrom="paragraph">
            <wp:posOffset>-450847</wp:posOffset>
          </wp:positionV>
          <wp:extent cx="7757558" cy="10039350"/>
          <wp:effectExtent b="0" l="0" r="0" t="0"/>
          <wp:wrapNone/>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757558" cy="1003935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2000" w:line="312" w:lineRule="auto"/>
    </w:pPr>
    <w:rPr>
      <w:rFonts w:ascii="Verdana" w:cs="Verdana" w:eastAsia="Verdana" w:hAnsi="Verdana"/>
      <w:b w:val="1"/>
      <w:smallCaps w:val="1"/>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2000" w:line="312" w:lineRule="auto"/>
    </w:pPr>
    <w:rPr>
      <w:rFonts w:ascii="Verdana" w:cs="Verdana" w:eastAsia="Verdana" w:hAnsi="Verdana"/>
      <w:b w:val="1"/>
      <w:smallCaps w:val="1"/>
      <w:sz w:val="40"/>
      <w:szCs w:val="40"/>
    </w:rPr>
  </w:style>
  <w:style w:type="paragraph" w:styleId="Normal" w:default="1">
    <w:name w:val="Normal"/>
    <w:pPr>
      <w:suppressAutoHyphens w:val="1"/>
    </w:pPr>
    <w:rPr>
      <w:sz w:val="24"/>
      <w:szCs w:val="24"/>
      <w:lang w:eastAsia="es-ES" w:val="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independiente">
    <w:name w:val="Body Text"/>
    <w:basedOn w:val="Normal"/>
    <w:pPr>
      <w:jc w:val="both"/>
    </w:pPr>
    <w:rPr>
      <w:rFonts w:ascii="Arial" w:cs="Arial" w:hAnsi="Arial"/>
      <w:b w:val="1"/>
      <w:szCs w:val="22"/>
      <w:lang w:val="es-ES_tradnl"/>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Prrafodelista">
    <w:name w:val="List Paragraph"/>
    <w:basedOn w:val="Normal"/>
    <w:uiPriority w:val="34"/>
    <w:qFormat w:val="1"/>
    <w:pPr>
      <w:spacing w:after="200" w:line="276" w:lineRule="auto"/>
      <w:ind w:left="720"/>
    </w:pPr>
    <w:rPr>
      <w:rFonts w:ascii="Calibri" w:eastAsia="Calibri" w:hAnsi="Calibri"/>
      <w:sz w:val="22"/>
      <w:szCs w:val="22"/>
      <w:lang w:eastAsia="en-US"/>
    </w:rPr>
  </w:style>
  <w:style w:type="character" w:styleId="nfasis">
    <w:name w:val="Emphasis"/>
    <w:rPr>
      <w:i w:val="1"/>
      <w:iCs w:val="1"/>
    </w:rPr>
  </w:style>
  <w:style w:type="character" w:styleId="PiedepginaCar" w:customStyle="1">
    <w:name w:val="Pie de página Car"/>
    <w:rPr>
      <w:sz w:val="24"/>
      <w:szCs w:val="24"/>
      <w:lang w:eastAsia="es-ES" w:val="es-ES"/>
    </w:rPr>
  </w:style>
  <w:style w:type="character" w:styleId="Refdecomentario">
    <w:name w:val="annotation reference"/>
    <w:rPr>
      <w:sz w:val="16"/>
      <w:szCs w:val="16"/>
    </w:rPr>
  </w:style>
  <w:style w:type="paragraph" w:styleId="Textocomentario">
    <w:name w:val="annotation text"/>
    <w:basedOn w:val="Normal"/>
    <w:rPr>
      <w:sz w:val="20"/>
      <w:szCs w:val="20"/>
    </w:rPr>
  </w:style>
  <w:style w:type="character" w:styleId="TextocomentarioCar" w:customStyle="1">
    <w:name w:val="Texto comentario Car"/>
    <w:rPr>
      <w:lang w:eastAsia="es-ES" w:val="es-ES"/>
    </w:rPr>
  </w:style>
  <w:style w:type="paragraph" w:styleId="Asuntodelcomentario">
    <w:name w:val="annotation subject"/>
    <w:basedOn w:val="Textocomentario"/>
    <w:next w:val="Textocomentario"/>
    <w:rPr>
      <w:b w:val="1"/>
      <w:bCs w:val="1"/>
    </w:rPr>
  </w:style>
  <w:style w:type="character" w:styleId="AsuntodelcomentarioCar" w:customStyle="1">
    <w:name w:val="Asunto del comentario Car"/>
    <w:rPr>
      <w:b w:val="1"/>
      <w:bCs w:val="1"/>
      <w:lang w:eastAsia="es-ES" w:val="es-ES"/>
    </w:rPr>
  </w:style>
  <w:style w:type="paragraph" w:styleId="Textodeglobo">
    <w:name w:val="Balloon Text"/>
    <w:basedOn w:val="Normal"/>
    <w:rPr>
      <w:rFonts w:ascii="Segoe UI" w:hAnsi="Segoe UI"/>
      <w:sz w:val="18"/>
      <w:szCs w:val="18"/>
    </w:rPr>
  </w:style>
  <w:style w:type="character" w:styleId="TextodegloboCar" w:customStyle="1">
    <w:name w:val="Texto de globo Car"/>
    <w:rPr>
      <w:rFonts w:ascii="Segoe UI" w:cs="Segoe UI" w:hAnsi="Segoe UI"/>
      <w:sz w:val="18"/>
      <w:szCs w:val="18"/>
      <w:lang w:eastAsia="es-ES" w:val="es-ES"/>
    </w:rPr>
  </w:style>
  <w:style w:type="paragraph" w:styleId="NormalWeb">
    <w:name w:val="Normal (Web)"/>
    <w:basedOn w:val="Normal"/>
    <w:uiPriority w:val="99"/>
    <w:pPr>
      <w:spacing w:after="100" w:before="100"/>
    </w:pPr>
    <w:rPr>
      <w:lang w:eastAsia="es-MX" w:val="es-MX"/>
    </w:rPr>
  </w:style>
  <w:style w:type="paragraph" w:styleId="Sangra2detindependiente">
    <w:name w:val="Body Text Indent 2"/>
    <w:basedOn w:val="Normal"/>
    <w:pPr>
      <w:spacing w:after="120" w:line="480" w:lineRule="auto"/>
      <w:ind w:left="283"/>
    </w:pPr>
  </w:style>
  <w:style w:type="character" w:styleId="Sangra2detindependienteCar" w:customStyle="1">
    <w:name w:val="Sangría 2 de t. independiente Car"/>
    <w:rPr>
      <w:sz w:val="24"/>
      <w:szCs w:val="24"/>
      <w:lang w:eastAsia="es-ES" w:val="es-ES"/>
    </w:rPr>
  </w:style>
  <w:style w:type="character" w:styleId="EncabezadoCar" w:customStyle="1">
    <w:name w:val="Encabezado Car"/>
    <w:rPr>
      <w:sz w:val="24"/>
      <w:szCs w:val="24"/>
      <w:lang w:eastAsia="es-ES" w:val="es-ES"/>
    </w:rPr>
  </w:style>
  <w:style w:type="paragraph" w:styleId="texto" w:customStyle="1">
    <w:name w:val="texto"/>
    <w:basedOn w:val="Normal"/>
    <w:pPr>
      <w:overflowPunct w:val="0"/>
      <w:autoSpaceDE w:val="0"/>
      <w:spacing w:after="101" w:line="216" w:lineRule="atLeast"/>
      <w:ind w:firstLine="288"/>
      <w:jc w:val="both"/>
    </w:pPr>
    <w:rPr>
      <w:rFonts w:ascii="Arial" w:hAnsi="Arial"/>
      <w:sz w:val="18"/>
      <w:szCs w:val="20"/>
      <w:lang w:val="es-ES_tradnl"/>
    </w:rPr>
  </w:style>
  <w:style w:type="character" w:styleId="Hipervnculo">
    <w:name w:val="Hyperlink"/>
    <w:rPr>
      <w:color w:val="0000ff"/>
      <w:u w:val="single"/>
    </w:rPr>
  </w:style>
  <w:style w:type="paragraph" w:styleId="Ttulo">
    <w:name w:val="Title"/>
    <w:basedOn w:val="Normal"/>
    <w:pPr>
      <w:spacing w:before="2000" w:line="312" w:lineRule="auto"/>
    </w:pPr>
    <w:rPr>
      <w:rFonts w:ascii="Verdana" w:cs="Verdana" w:hAnsi="Verdana"/>
      <w:b w:val="1"/>
      <w:caps w:val="1"/>
      <w:sz w:val="40"/>
      <w:szCs w:val="40"/>
      <w:lang w:bidi="en-US" w:eastAsia="en-US" w:val="en-US"/>
    </w:rPr>
  </w:style>
  <w:style w:type="character" w:styleId="TtuloCar" w:customStyle="1">
    <w:name w:val="Título Car"/>
    <w:rPr>
      <w:rFonts w:ascii="Verdana" w:cs="Verdana" w:hAnsi="Verdana"/>
      <w:b w:val="1"/>
      <w:caps w:val="1"/>
      <w:sz w:val="40"/>
      <w:szCs w:val="40"/>
      <w:lang w:bidi="en-US" w:eastAsia="en-US" w:val="en-US"/>
    </w:rPr>
  </w:style>
  <w:style w:type="paragraph" w:styleId="Subttulo">
    <w:name w:val="Subtitle"/>
    <w:basedOn w:val="Normal"/>
    <w:pPr>
      <w:spacing w:line="312" w:lineRule="auto"/>
    </w:pPr>
    <w:rPr>
      <w:rFonts w:ascii="Verdana" w:cs="Verdana" w:hAnsi="Verdana"/>
      <w:i w:val="1"/>
      <w:lang w:bidi="en-US" w:eastAsia="en-US" w:val="en-US"/>
    </w:rPr>
  </w:style>
  <w:style w:type="character" w:styleId="SubttuloCar" w:customStyle="1">
    <w:name w:val="Subtítulo Car"/>
    <w:rPr>
      <w:rFonts w:ascii="Verdana" w:cs="Verdana" w:hAnsi="Verdana"/>
      <w:i w:val="1"/>
      <w:sz w:val="24"/>
      <w:szCs w:val="24"/>
      <w:lang w:bidi="en-US" w:eastAsia="en-US" w:val="en-US"/>
    </w:rPr>
  </w:style>
  <w:style w:type="character" w:styleId="PrrafodelistaCar" w:customStyle="1">
    <w:name w:val="Párrafo de lista Car"/>
    <w:uiPriority w:val="34"/>
    <w:rPr>
      <w:rFonts w:ascii="Calibri" w:eastAsia="Calibri" w:hAnsi="Calibri"/>
      <w:sz w:val="22"/>
      <w:szCs w:val="22"/>
      <w:lang w:eastAsia="en-US" w:val="es-ES"/>
    </w:rPr>
  </w:style>
  <w:style w:type="character" w:styleId="Mencinsinresolver">
    <w:name w:val="Unresolved Mention"/>
    <w:basedOn w:val="Fuentedeprrafopredeter"/>
    <w:uiPriority w:val="99"/>
    <w:semiHidden w:val="1"/>
    <w:unhideWhenUsed w:val="1"/>
    <w:rsid w:val="009D13B6"/>
    <w:rPr>
      <w:color w:val="605e5c"/>
      <w:shd w:color="auto" w:fill="e1dfdd" w:val="clear"/>
    </w:rPr>
  </w:style>
  <w:style w:type="paragraph" w:styleId="Subtitle">
    <w:name w:val="Subtitle"/>
    <w:basedOn w:val="Normal"/>
    <w:next w:val="Normal"/>
    <w:pPr>
      <w:spacing w:line="312" w:lineRule="auto"/>
    </w:pPr>
    <w:rPr>
      <w:rFonts w:ascii="Verdana" w:cs="Verdana" w:eastAsia="Verdana" w:hAnsi="Verdana"/>
      <w:i w:val="1"/>
    </w:rPr>
  </w:style>
  <w:style w:type="paragraph" w:styleId="Subtitle">
    <w:name w:val="Subtitle"/>
    <w:basedOn w:val="Normal"/>
    <w:next w:val="Normal"/>
    <w:pPr>
      <w:spacing w:line="312" w:lineRule="auto"/>
    </w:pPr>
    <w:rPr>
      <w:rFonts w:ascii="Verdana" w:cs="Verdana" w:eastAsia="Verdana" w:hAnsi="Verdana"/>
      <w:i w:val="1"/>
    </w:rPr>
  </w:style>
</w:styles>
</file>

<file path=word/_rels/document.xml.rels><?xml version="1.0" encoding="UTF-8" standalone="yes"?><Relationships xmlns="http://schemas.openxmlformats.org/package/2006/relationships"><Relationship Id="rId11" Type="http://schemas.openxmlformats.org/officeDocument/2006/relationships/hyperlink" Target="https://cotai.org.mx/proteccion-de-datos-personales/avisos-de-privacidad/" TargetMode="External"/><Relationship Id="rId10" Type="http://schemas.openxmlformats.org/officeDocument/2006/relationships/hyperlink" Target="mailto:ut@infonl.mx" TargetMode="External"/><Relationship Id="rId13" Type="http://schemas.openxmlformats.org/officeDocument/2006/relationships/header" Target="header2.xml"/><Relationship Id="rId12" Type="http://schemas.openxmlformats.org/officeDocument/2006/relationships/hyperlink" Target="https://infonl.mx/proteccion-de-datos-personales/avisos-de-privacida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lataformadetransparencia.org.mx/" TargetMode="External"/><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hyperlink" Target="https://policies.google.com/privacy?hl=es" TargetMode="External"/><Relationship Id="rId8" Type="http://schemas.openxmlformats.org/officeDocument/2006/relationships/hyperlink" Target="mailto:ut@infonl.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woH4IiH4h0YfEYyvVnW2Y837Ww==">CgMxLjAyCGguZ2pkZ3hzOAByITFiN0h6bHJscGJhMnB4RHZySkpmX3JGZ2NSM0tlNjJJNA==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2022-10-21T19:43:00Z</dcterms:created>
  <dc:creator>Usuario</dc:creator>
</cp:coreProperties>
</file>