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53991" w14:textId="77777777" w:rsidR="003726BA" w:rsidRDefault="003726BA" w:rsidP="00B52951">
      <w:pPr>
        <w:jc w:val="right"/>
        <w:rPr>
          <w:rFonts w:ascii="Arial" w:eastAsia="Arial" w:hAnsi="Arial" w:cs="Arial"/>
          <w:b/>
          <w:bCs/>
          <w:sz w:val="22"/>
          <w:szCs w:val="22"/>
        </w:rPr>
      </w:pPr>
    </w:p>
    <w:p w14:paraId="4BD49008" w14:textId="71D1E4D8" w:rsidR="003B0F9B" w:rsidRPr="00B52951" w:rsidRDefault="00D12B57" w:rsidP="00B52951">
      <w:pPr>
        <w:jc w:val="right"/>
        <w:rPr>
          <w:rFonts w:ascii="Arial" w:eastAsia="Arial" w:hAnsi="Arial" w:cs="Arial"/>
          <w:b/>
          <w:bCs/>
          <w:sz w:val="22"/>
          <w:szCs w:val="22"/>
        </w:rPr>
      </w:pPr>
      <w:r w:rsidRPr="00B52951">
        <w:rPr>
          <w:rFonts w:ascii="Arial" w:eastAsia="Arial" w:hAnsi="Arial" w:cs="Arial"/>
          <w:b/>
          <w:bCs/>
          <w:sz w:val="22"/>
          <w:szCs w:val="22"/>
        </w:rPr>
        <w:t xml:space="preserve">ACUERDO </w:t>
      </w:r>
      <w:r w:rsidR="00B52951" w:rsidRPr="00B52951">
        <w:rPr>
          <w:rFonts w:ascii="Arial" w:eastAsia="Arial" w:hAnsi="Arial" w:cs="Arial"/>
          <w:b/>
          <w:bCs/>
          <w:sz w:val="22"/>
          <w:szCs w:val="22"/>
        </w:rPr>
        <w:t>15</w:t>
      </w:r>
      <w:r w:rsidRPr="00B52951">
        <w:rPr>
          <w:rFonts w:ascii="Arial" w:eastAsia="Arial" w:hAnsi="Arial" w:cs="Arial"/>
          <w:b/>
          <w:bCs/>
          <w:sz w:val="22"/>
          <w:szCs w:val="22"/>
        </w:rPr>
        <w:t>/2026</w:t>
      </w:r>
    </w:p>
    <w:p w14:paraId="34A66776" w14:textId="77777777" w:rsidR="003B0F9B" w:rsidRPr="00B52951" w:rsidRDefault="003B0F9B" w:rsidP="00B52951">
      <w:pPr>
        <w:jc w:val="right"/>
        <w:rPr>
          <w:rFonts w:ascii="Arial" w:eastAsia="Arial" w:hAnsi="Arial" w:cs="Arial"/>
          <w:b/>
          <w:bCs/>
          <w:sz w:val="22"/>
          <w:szCs w:val="22"/>
        </w:rPr>
      </w:pPr>
    </w:p>
    <w:p w14:paraId="6EDBEA90" w14:textId="3FAFBF02" w:rsidR="003B0F9B" w:rsidRPr="00B52951" w:rsidRDefault="00D12B57" w:rsidP="00B52951">
      <w:pPr>
        <w:jc w:val="both"/>
        <w:rPr>
          <w:rFonts w:ascii="Arial" w:eastAsia="Arial" w:hAnsi="Arial" w:cs="Arial"/>
          <w:b/>
          <w:bCs/>
          <w:sz w:val="22"/>
          <w:szCs w:val="22"/>
        </w:rPr>
      </w:pPr>
      <w:r w:rsidRPr="00B52951">
        <w:rPr>
          <w:rFonts w:ascii="Arial" w:eastAsia="Arial" w:hAnsi="Arial" w:cs="Arial"/>
          <w:b/>
          <w:bCs/>
          <w:sz w:val="22"/>
          <w:szCs w:val="22"/>
        </w:rPr>
        <w:t>ACUERDO MEDIANTE EL CUAL SE DETERMINA EL CATÁLOGO DE INFORMACIÓN DE INTERÉS PÚBLICO DEL EJERCICIO 2026, QUE LOS SUJETOS OBLIGADOS DEL ESTADO DE NUEVO LEÓN DEBERÁN</w:t>
      </w:r>
      <w:r w:rsidR="00FC53A9" w:rsidRPr="00B52951">
        <w:rPr>
          <w:rFonts w:ascii="Arial" w:eastAsia="Arial" w:hAnsi="Arial" w:cs="Arial"/>
          <w:b/>
          <w:bCs/>
          <w:sz w:val="22"/>
          <w:szCs w:val="22"/>
        </w:rPr>
        <w:t xml:space="preserve"> </w:t>
      </w:r>
      <w:r w:rsidRPr="00B52951">
        <w:rPr>
          <w:rFonts w:ascii="Arial" w:eastAsia="Arial" w:hAnsi="Arial" w:cs="Arial"/>
          <w:b/>
          <w:bCs/>
          <w:sz w:val="22"/>
          <w:szCs w:val="22"/>
        </w:rPr>
        <w:t xml:space="preserve">PUBLICAR COMO OBLIGACIÓN DE TRANSPARENCIA. </w:t>
      </w:r>
    </w:p>
    <w:p w14:paraId="05C28835" w14:textId="77777777" w:rsidR="003B0F9B" w:rsidRPr="00B52951" w:rsidRDefault="003B0F9B" w:rsidP="00B52951">
      <w:pPr>
        <w:jc w:val="both"/>
        <w:rPr>
          <w:rFonts w:ascii="Arial" w:eastAsia="Arial" w:hAnsi="Arial" w:cs="Arial"/>
          <w:b/>
          <w:bCs/>
          <w:sz w:val="22"/>
          <w:szCs w:val="22"/>
        </w:rPr>
      </w:pPr>
    </w:p>
    <w:p w14:paraId="1EAF2D66" w14:textId="6A5CCB04" w:rsidR="003B0F9B" w:rsidRPr="00B52951" w:rsidRDefault="00D12B57" w:rsidP="00B52951">
      <w:pPr>
        <w:jc w:val="both"/>
        <w:rPr>
          <w:rFonts w:ascii="Arial" w:eastAsia="Arial" w:hAnsi="Arial" w:cs="Arial"/>
          <w:sz w:val="22"/>
          <w:szCs w:val="22"/>
        </w:rPr>
      </w:pPr>
      <w:r w:rsidRPr="00B52951">
        <w:rPr>
          <w:rFonts w:ascii="Arial" w:eastAsia="Arial" w:hAnsi="Arial" w:cs="Arial"/>
          <w:sz w:val="22"/>
          <w:szCs w:val="22"/>
        </w:rPr>
        <w:t>El Instituto Estatal de Transparencia, Acceso a la Información y Protección de Datos Personales, con fundamento en lo dispuesto por los 10 y 162 de la Constitución Política del Estado Libre y Soberano de Nuevo León; 2, fracción III, 24, fracción XII, 38, 43, 52, fracción I, 54, fracción XVIII y 106 de la Ley de Transparencia y Acceso a la Información Pública del Estado de Nuevo León, así como el diverso 9 fracción XXV y 85, fracción V, del Reglamento Interior de este Instituto; y,</w:t>
      </w:r>
    </w:p>
    <w:p w14:paraId="416D7573" w14:textId="77777777" w:rsidR="003B0F9B" w:rsidRPr="00B52951" w:rsidRDefault="00D12B57" w:rsidP="00B52951">
      <w:pPr>
        <w:jc w:val="center"/>
        <w:rPr>
          <w:rFonts w:ascii="Arial" w:eastAsia="Arial" w:hAnsi="Arial" w:cs="Arial"/>
          <w:b/>
          <w:bCs/>
          <w:sz w:val="22"/>
          <w:szCs w:val="22"/>
        </w:rPr>
      </w:pPr>
      <w:r w:rsidRPr="00B52951">
        <w:rPr>
          <w:rFonts w:ascii="Arial" w:eastAsia="Arial" w:hAnsi="Arial" w:cs="Arial"/>
          <w:b/>
          <w:bCs/>
          <w:sz w:val="22"/>
          <w:szCs w:val="22"/>
        </w:rPr>
        <w:t>C O N S I D E R A N D O</w:t>
      </w:r>
    </w:p>
    <w:p w14:paraId="1F3F9CFD" w14:textId="77777777" w:rsidR="003B0F9B" w:rsidRPr="00B52951" w:rsidRDefault="003B0F9B" w:rsidP="00B52951">
      <w:pPr>
        <w:jc w:val="center"/>
        <w:rPr>
          <w:rFonts w:ascii="Arial" w:eastAsia="Arial" w:hAnsi="Arial" w:cs="Arial"/>
          <w:b/>
          <w:bCs/>
          <w:sz w:val="22"/>
          <w:szCs w:val="22"/>
        </w:rPr>
      </w:pPr>
    </w:p>
    <w:p w14:paraId="66765213" w14:textId="77777777" w:rsidR="003B0F9B" w:rsidRPr="00B52951" w:rsidRDefault="00D12B57" w:rsidP="00B52951">
      <w:pPr>
        <w:jc w:val="both"/>
        <w:rPr>
          <w:rFonts w:ascii="Arial" w:eastAsia="Arial" w:hAnsi="Arial" w:cs="Arial"/>
          <w:sz w:val="22"/>
          <w:szCs w:val="22"/>
        </w:rPr>
      </w:pPr>
      <w:r w:rsidRPr="00B52951">
        <w:rPr>
          <w:rFonts w:ascii="Arial" w:eastAsia="Arial" w:hAnsi="Arial" w:cs="Arial"/>
          <w:b/>
          <w:bCs/>
          <w:sz w:val="22"/>
          <w:szCs w:val="22"/>
        </w:rPr>
        <w:t>PRIMERO.-</w:t>
      </w:r>
      <w:r w:rsidRPr="00B52951">
        <w:rPr>
          <w:rFonts w:ascii="Arial" w:eastAsia="Arial" w:hAnsi="Arial" w:cs="Arial"/>
          <w:sz w:val="22"/>
          <w:szCs w:val="22"/>
        </w:rPr>
        <w:t xml:space="preserve"> El Instituto Estatal de Transparencia, Acceso a la Información y Protección de Datos Personales (en adelante el Instituto), es un órgano autónomo, especializado, independiente, imparcial y colegiado, con personalidad jurídica y patrimonio propio, con plena autonomía técnica, de gestión, capacidad para decidir sobre el ejercicio de su presupuesto y determinar su organización interna, responsable de garantizar, en el ámbito de su competencia, el ejercicio de los derechos de acceso a la información y de protección de datos personales, conforme a los principios y bases establecidos por el artículo 162 de la Constitución Política del Estado Libre y Soberano de Nuevo León, así como por lo previsto en las demás disposiciones normativas aplicables.</w:t>
      </w:r>
    </w:p>
    <w:p w14:paraId="64379DA2" w14:textId="77777777" w:rsidR="003B0F9B" w:rsidRPr="00B52951" w:rsidRDefault="003B0F9B" w:rsidP="00B52951">
      <w:pPr>
        <w:jc w:val="both"/>
        <w:rPr>
          <w:rFonts w:ascii="Arial" w:eastAsia="Arial" w:hAnsi="Arial" w:cs="Arial"/>
          <w:sz w:val="22"/>
          <w:szCs w:val="22"/>
        </w:rPr>
      </w:pPr>
    </w:p>
    <w:p w14:paraId="44A73DEC" w14:textId="77777777" w:rsidR="003B0F9B" w:rsidRPr="00B52951" w:rsidRDefault="00D12B57" w:rsidP="00B52951">
      <w:pPr>
        <w:jc w:val="both"/>
        <w:rPr>
          <w:rFonts w:ascii="Arial" w:eastAsia="Arial" w:hAnsi="Arial" w:cs="Arial"/>
          <w:sz w:val="22"/>
          <w:szCs w:val="22"/>
        </w:rPr>
      </w:pPr>
      <w:r w:rsidRPr="00B52951">
        <w:rPr>
          <w:rFonts w:ascii="Arial" w:eastAsia="Arial" w:hAnsi="Arial" w:cs="Arial"/>
          <w:b/>
          <w:bCs/>
          <w:sz w:val="22"/>
          <w:szCs w:val="22"/>
        </w:rPr>
        <w:t>SEGUNDO.-</w:t>
      </w:r>
      <w:r w:rsidRPr="00B52951">
        <w:rPr>
          <w:rFonts w:ascii="Arial" w:eastAsia="Arial" w:hAnsi="Arial" w:cs="Arial"/>
          <w:sz w:val="22"/>
          <w:szCs w:val="22"/>
        </w:rPr>
        <w:t xml:space="preserve"> Es objetivo de la Ley de Transparencia y Acceso a la Información Pública del Estado de Nuevo León (en adelante Ley Local), el promover, fomentar y difundir la cultura de la transparencia en el ejercicio de la función pública, el acceso a la información, la participación ciudadana, así como la rendición de cuentas, a través del establecimiento de políticas públicas y mecanismos que garanticen la publicidad de información oportuna, verificable, comprensible, actualizada y completa, que se difunda en los formatos más adecuados y accesibles para todo el público y atendiendo en todo momento las condiciones sociales, económicas y culturales de cada región.</w:t>
      </w:r>
    </w:p>
    <w:p w14:paraId="5EFF5A0E" w14:textId="77777777" w:rsidR="003B0F9B" w:rsidRPr="00B52951" w:rsidRDefault="003B0F9B" w:rsidP="00B52951">
      <w:pPr>
        <w:jc w:val="both"/>
        <w:rPr>
          <w:rFonts w:ascii="Arial" w:eastAsia="Arial" w:hAnsi="Arial" w:cs="Arial"/>
          <w:sz w:val="22"/>
          <w:szCs w:val="22"/>
        </w:rPr>
      </w:pPr>
    </w:p>
    <w:p w14:paraId="052EA454" w14:textId="73313CDA" w:rsidR="003B0F9B" w:rsidRPr="00B52951" w:rsidRDefault="00D12B57" w:rsidP="00B52951">
      <w:pPr>
        <w:jc w:val="both"/>
        <w:rPr>
          <w:rFonts w:ascii="Arial" w:eastAsia="Arial" w:hAnsi="Arial" w:cs="Arial"/>
          <w:sz w:val="22"/>
          <w:szCs w:val="22"/>
        </w:rPr>
      </w:pPr>
      <w:proofErr w:type="gramStart"/>
      <w:r w:rsidRPr="00B52951">
        <w:rPr>
          <w:rFonts w:ascii="Arial" w:eastAsia="Arial" w:hAnsi="Arial" w:cs="Arial"/>
          <w:b/>
          <w:bCs/>
          <w:sz w:val="22"/>
          <w:szCs w:val="22"/>
        </w:rPr>
        <w:t>TERCERO.-</w:t>
      </w:r>
      <w:proofErr w:type="gramEnd"/>
      <w:r w:rsidRPr="00B52951">
        <w:rPr>
          <w:rFonts w:ascii="Arial" w:eastAsia="Arial" w:hAnsi="Arial" w:cs="Arial"/>
          <w:sz w:val="22"/>
          <w:szCs w:val="22"/>
        </w:rPr>
        <w:t xml:space="preserve"> El artículo 2, fracción III, de la Ley de Transparencia y Acceso a la Información Pública del Estado de Nuevo León dispone que uno de los objetivos de </w:t>
      </w:r>
      <w:r w:rsidR="00940A60" w:rsidRPr="00B52951">
        <w:rPr>
          <w:rFonts w:ascii="Arial" w:eastAsia="Arial" w:hAnsi="Arial" w:cs="Arial"/>
          <w:sz w:val="22"/>
          <w:szCs w:val="22"/>
        </w:rPr>
        <w:t>dicha</w:t>
      </w:r>
      <w:r w:rsidRPr="00B52951">
        <w:rPr>
          <w:rFonts w:ascii="Arial" w:eastAsia="Arial" w:hAnsi="Arial" w:cs="Arial"/>
          <w:sz w:val="22"/>
          <w:szCs w:val="22"/>
        </w:rPr>
        <w:t xml:space="preserve"> </w:t>
      </w:r>
      <w:r w:rsidR="00940A60" w:rsidRPr="00B52951">
        <w:rPr>
          <w:rFonts w:ascii="Arial" w:eastAsia="Arial" w:hAnsi="Arial" w:cs="Arial"/>
          <w:sz w:val="22"/>
          <w:szCs w:val="22"/>
        </w:rPr>
        <w:t>ley</w:t>
      </w:r>
      <w:r w:rsidRPr="00B52951">
        <w:rPr>
          <w:rFonts w:ascii="Arial" w:eastAsia="Arial" w:hAnsi="Arial" w:cs="Arial"/>
          <w:sz w:val="22"/>
          <w:szCs w:val="22"/>
        </w:rPr>
        <w:t xml:space="preserve"> es establecer las bases y la información de interés público que debe difundirse proactivamente.</w:t>
      </w:r>
    </w:p>
    <w:p w14:paraId="6962EACD" w14:textId="77777777" w:rsidR="003B0F9B" w:rsidRPr="00B52951" w:rsidRDefault="00D12B57" w:rsidP="00B52951">
      <w:pPr>
        <w:jc w:val="both"/>
        <w:rPr>
          <w:rFonts w:ascii="Arial" w:eastAsia="Arial" w:hAnsi="Arial" w:cs="Arial"/>
          <w:sz w:val="22"/>
          <w:szCs w:val="22"/>
        </w:rPr>
      </w:pPr>
      <w:r w:rsidRPr="00B52951">
        <w:rPr>
          <w:rFonts w:ascii="Arial" w:eastAsia="Arial" w:hAnsi="Arial" w:cs="Arial"/>
          <w:sz w:val="22"/>
          <w:szCs w:val="22"/>
        </w:rPr>
        <w:t xml:space="preserve"> </w:t>
      </w:r>
    </w:p>
    <w:p w14:paraId="51E41A9B" w14:textId="0FF49A31" w:rsidR="003B0F9B" w:rsidRDefault="00D12B57" w:rsidP="00B52951">
      <w:pPr>
        <w:jc w:val="both"/>
        <w:rPr>
          <w:rFonts w:ascii="Arial" w:eastAsia="Arial" w:hAnsi="Arial" w:cs="Arial"/>
          <w:sz w:val="22"/>
          <w:szCs w:val="22"/>
        </w:rPr>
      </w:pPr>
      <w:proofErr w:type="gramStart"/>
      <w:r w:rsidRPr="00B52951">
        <w:rPr>
          <w:rFonts w:ascii="Arial" w:eastAsia="Arial" w:hAnsi="Arial" w:cs="Arial"/>
          <w:b/>
          <w:bCs/>
          <w:sz w:val="22"/>
          <w:szCs w:val="22"/>
        </w:rPr>
        <w:t>CUARTO.-</w:t>
      </w:r>
      <w:proofErr w:type="gramEnd"/>
      <w:r w:rsidRPr="00B52951">
        <w:rPr>
          <w:rFonts w:ascii="Arial" w:eastAsia="Arial" w:hAnsi="Arial" w:cs="Arial"/>
          <w:sz w:val="22"/>
          <w:szCs w:val="22"/>
        </w:rPr>
        <w:t xml:space="preserve"> El artículo 24, fracción XII, de la Ley de Transparencia y Acceso a la Información Pública del Estado de Nuevo León, señala que, para el cumplimiento de la ley, los sujetos obligados deberán cumplir, entre otras, con la obligación de difundir proactivamente información de interés público.</w:t>
      </w:r>
    </w:p>
    <w:p w14:paraId="6A373FBB" w14:textId="77777777" w:rsidR="003726BA" w:rsidRPr="00B52951" w:rsidRDefault="003726BA" w:rsidP="00B52951">
      <w:pPr>
        <w:jc w:val="both"/>
        <w:rPr>
          <w:rFonts w:ascii="Arial" w:eastAsia="Arial" w:hAnsi="Arial" w:cs="Arial"/>
          <w:sz w:val="22"/>
          <w:szCs w:val="22"/>
        </w:rPr>
      </w:pPr>
    </w:p>
    <w:p w14:paraId="36DD943C" w14:textId="77777777" w:rsidR="003B0F9B" w:rsidRPr="00B52951" w:rsidRDefault="00D12B57" w:rsidP="00B52951">
      <w:pPr>
        <w:jc w:val="both"/>
        <w:rPr>
          <w:rFonts w:ascii="Arial" w:eastAsia="Arial" w:hAnsi="Arial" w:cs="Arial"/>
          <w:sz w:val="22"/>
          <w:szCs w:val="22"/>
        </w:rPr>
      </w:pPr>
      <w:r w:rsidRPr="00B52951">
        <w:rPr>
          <w:rFonts w:ascii="Arial" w:eastAsia="Arial" w:hAnsi="Arial" w:cs="Arial"/>
          <w:b/>
          <w:bCs/>
          <w:sz w:val="22"/>
          <w:szCs w:val="22"/>
        </w:rPr>
        <w:lastRenderedPageBreak/>
        <w:t>QUINTO.-</w:t>
      </w:r>
      <w:r w:rsidRPr="00B52951">
        <w:rPr>
          <w:rFonts w:ascii="Arial" w:eastAsia="Arial" w:hAnsi="Arial" w:cs="Arial"/>
          <w:sz w:val="22"/>
          <w:szCs w:val="22"/>
        </w:rPr>
        <w:t xml:space="preserve"> El artículo 106 de la Ley de Transparencia y Acceso a la Información Pública del Estado de Nuevo León, establece que para determinar la información adicional que publicarán todos los sujetos obligados de manera obligatoria, el Instituto deberá: I) Solicitar a los sujetos obligados que, atendiendo a los lineamientos emitidos por el Sistema Nacional de Transparencia, remitan el listado de información que consideren de interés público; II) Revisar el listado que remitió el sujeto obligado con base en las funciones, atribuciones y competencias que la normatividad aplicable le otorgue y; III) Determinar el catálogo de información que el sujeto obligado deberá publicar como obligación de transparencia.</w:t>
      </w:r>
    </w:p>
    <w:p w14:paraId="6D8C9929" w14:textId="77777777" w:rsidR="003B0F9B" w:rsidRPr="00B52951" w:rsidRDefault="003B0F9B" w:rsidP="00B52951">
      <w:pPr>
        <w:jc w:val="both"/>
        <w:rPr>
          <w:rFonts w:ascii="Arial" w:eastAsia="Arial" w:hAnsi="Arial" w:cs="Arial"/>
          <w:sz w:val="22"/>
          <w:szCs w:val="22"/>
        </w:rPr>
      </w:pPr>
    </w:p>
    <w:p w14:paraId="7EA8995C" w14:textId="43858216" w:rsidR="004B0DAB" w:rsidRPr="00B52951" w:rsidRDefault="00D12B57" w:rsidP="00B52951">
      <w:pPr>
        <w:jc w:val="both"/>
        <w:rPr>
          <w:rFonts w:ascii="Arial" w:eastAsia="Arial" w:hAnsi="Arial" w:cs="Arial"/>
          <w:sz w:val="22"/>
          <w:szCs w:val="22"/>
        </w:rPr>
      </w:pPr>
      <w:proofErr w:type="gramStart"/>
      <w:r w:rsidRPr="00B52951">
        <w:rPr>
          <w:rFonts w:ascii="Arial" w:eastAsia="Arial" w:hAnsi="Arial" w:cs="Arial"/>
          <w:b/>
          <w:bCs/>
          <w:sz w:val="22"/>
          <w:szCs w:val="22"/>
        </w:rPr>
        <w:t>SEXTO.-</w:t>
      </w:r>
      <w:proofErr w:type="gramEnd"/>
      <w:r w:rsidRPr="00B52951">
        <w:rPr>
          <w:rFonts w:ascii="Arial" w:eastAsia="Arial" w:hAnsi="Arial" w:cs="Arial"/>
          <w:sz w:val="22"/>
          <w:szCs w:val="22"/>
        </w:rPr>
        <w:t xml:space="preserve"> </w:t>
      </w:r>
      <w:r w:rsidR="00605BBE" w:rsidRPr="00B52951">
        <w:rPr>
          <w:rFonts w:ascii="Arial" w:eastAsia="Arial" w:hAnsi="Arial" w:cs="Arial"/>
          <w:sz w:val="22"/>
          <w:szCs w:val="22"/>
        </w:rPr>
        <w:t>Los Lineamientos para determinar los Catálogos de Publicación de Información de Interés Público publicados en el Diario Oficial de la Federación el 26 de abril de 2023 (en lo sucesivo</w:t>
      </w:r>
      <w:r w:rsidR="001C09B4" w:rsidRPr="00B52951">
        <w:rPr>
          <w:rFonts w:ascii="Arial" w:eastAsia="Arial" w:hAnsi="Arial" w:cs="Arial"/>
          <w:sz w:val="22"/>
          <w:szCs w:val="22"/>
        </w:rPr>
        <w:t>, “Lineamientos”)</w:t>
      </w:r>
      <w:r w:rsidR="00605BBE" w:rsidRPr="00B52951">
        <w:rPr>
          <w:rFonts w:ascii="Arial" w:eastAsia="Arial" w:hAnsi="Arial" w:cs="Arial"/>
          <w:sz w:val="22"/>
          <w:szCs w:val="22"/>
        </w:rPr>
        <w:t xml:space="preserve"> constituyen una norma técnica de observancia obligatoria. Al respecto, y de conformidad con el régimen transitorio del nuevo marco jurídico en la materia, dichas disposiciones secundarias conservan su plena validez, vigencia y supervivencia normativa dentro del orden jurídico del Estado de Nuevo León, debiendo alinearse y armonizarse de manera progresiva </w:t>
      </w:r>
      <w:r w:rsidR="001C09B4" w:rsidRPr="00B52951">
        <w:rPr>
          <w:rFonts w:ascii="Arial" w:eastAsia="Arial" w:hAnsi="Arial" w:cs="Arial"/>
          <w:sz w:val="22"/>
          <w:szCs w:val="22"/>
        </w:rPr>
        <w:t>con</w:t>
      </w:r>
      <w:r w:rsidR="00605BBE" w:rsidRPr="00B52951">
        <w:rPr>
          <w:rFonts w:ascii="Arial" w:eastAsia="Arial" w:hAnsi="Arial" w:cs="Arial"/>
          <w:sz w:val="22"/>
          <w:szCs w:val="22"/>
        </w:rPr>
        <w:t xml:space="preserve"> las directrices institucionales que correspondan bajo la coordinación del Sistema Nacional de Acceso a la Información Pública. Por tanto, al no haber sido formalmente abrogados o modificados por las instancias competentes, resultan plenamente aplicables al inicio, sustanciación y conclusión del presente procedimiento de evaluación, teniendo por objeto establecer las directrices técnicas para identificar la información adicional que se publicará de manera obligatoria por considerarse de interés público, el procedimiento de envío de listados al Instituto y el mecanismo de verificación que se emplea para supervisar el cumplimiento de la citada obligación de transparencia.</w:t>
      </w:r>
    </w:p>
    <w:p w14:paraId="259FFD19" w14:textId="77777777" w:rsidR="00605BBE" w:rsidRPr="00B52951" w:rsidRDefault="00605BBE" w:rsidP="00B52951">
      <w:pPr>
        <w:jc w:val="both"/>
        <w:rPr>
          <w:rFonts w:ascii="Arial" w:eastAsia="Arial" w:hAnsi="Arial" w:cs="Arial"/>
          <w:sz w:val="22"/>
          <w:szCs w:val="22"/>
        </w:rPr>
      </w:pPr>
    </w:p>
    <w:p w14:paraId="520926F6" w14:textId="0830B503" w:rsidR="003B0F9B" w:rsidRPr="00B52951" w:rsidRDefault="00D12B57" w:rsidP="00B52951">
      <w:pPr>
        <w:jc w:val="both"/>
        <w:rPr>
          <w:rFonts w:ascii="Arial" w:eastAsia="Arial" w:hAnsi="Arial" w:cs="Arial"/>
          <w:sz w:val="22"/>
          <w:szCs w:val="22"/>
        </w:rPr>
      </w:pPr>
      <w:proofErr w:type="gramStart"/>
      <w:r w:rsidRPr="00B52951">
        <w:rPr>
          <w:rFonts w:ascii="Arial" w:eastAsia="Arial" w:hAnsi="Arial" w:cs="Arial"/>
          <w:b/>
          <w:bCs/>
          <w:sz w:val="22"/>
          <w:szCs w:val="22"/>
        </w:rPr>
        <w:t>SÉPTIMO.-</w:t>
      </w:r>
      <w:proofErr w:type="gramEnd"/>
      <w:r w:rsidRPr="00B52951">
        <w:rPr>
          <w:rFonts w:ascii="Arial" w:eastAsia="Arial" w:hAnsi="Arial" w:cs="Arial"/>
          <w:b/>
          <w:bCs/>
          <w:sz w:val="22"/>
          <w:szCs w:val="22"/>
        </w:rPr>
        <w:t xml:space="preserve"> </w:t>
      </w:r>
      <w:r w:rsidRPr="00B52951">
        <w:rPr>
          <w:rFonts w:ascii="Arial" w:eastAsia="Arial" w:hAnsi="Arial" w:cs="Arial"/>
          <w:sz w:val="22"/>
          <w:szCs w:val="22"/>
        </w:rPr>
        <w:t xml:space="preserve">Durante el periodo comprendido del 3-tres de marzo al 25-veinticinco de marzo de 2026, se recibieron 203 propuestas por parte de los Sujetos Obligados del Estado de Nuevo León respecto a información de interés público. Tras la evaluación correspondiente, el Instituto determinó que 167 de ellas cumplen con las características de ser: </w:t>
      </w:r>
      <w:r w:rsidR="00940A60" w:rsidRPr="00B52951">
        <w:rPr>
          <w:rFonts w:ascii="Arial" w:eastAsia="Arial" w:hAnsi="Arial" w:cs="Arial"/>
          <w:sz w:val="22"/>
          <w:szCs w:val="22"/>
        </w:rPr>
        <w:t>relevantes o beneficiosas para la sociedad, útiles para que los particulares conozcan y comprendan las actividades que llevan a cabo los sujetos obligados, fomenten la cultura de la transparencia, propicien la rendición de cuentas a la sociedad y contribuyan</w:t>
      </w:r>
      <w:r w:rsidRPr="00B52951">
        <w:rPr>
          <w:rFonts w:ascii="Arial" w:eastAsia="Arial" w:hAnsi="Arial" w:cs="Arial"/>
          <w:sz w:val="22"/>
          <w:szCs w:val="22"/>
        </w:rPr>
        <w:t xml:space="preserve"> al combate a la corrupción.</w:t>
      </w:r>
    </w:p>
    <w:p w14:paraId="44289A7C" w14:textId="77777777" w:rsidR="003B0F9B" w:rsidRPr="00B52951" w:rsidRDefault="003B0F9B" w:rsidP="00B52951">
      <w:pPr>
        <w:jc w:val="both"/>
        <w:rPr>
          <w:rFonts w:ascii="Arial" w:eastAsia="Arial" w:hAnsi="Arial" w:cs="Arial"/>
          <w:sz w:val="22"/>
          <w:szCs w:val="22"/>
        </w:rPr>
      </w:pPr>
    </w:p>
    <w:p w14:paraId="55604D26" w14:textId="4DFE9DB0" w:rsidR="001C09B4" w:rsidRPr="00B52951" w:rsidRDefault="00D12B57" w:rsidP="00B52951">
      <w:pPr>
        <w:jc w:val="both"/>
        <w:rPr>
          <w:rFonts w:ascii="Arial" w:eastAsia="Arial" w:hAnsi="Arial" w:cs="Arial"/>
          <w:sz w:val="22"/>
          <w:szCs w:val="22"/>
        </w:rPr>
      </w:pPr>
      <w:proofErr w:type="gramStart"/>
      <w:r w:rsidRPr="00B52951">
        <w:rPr>
          <w:rFonts w:ascii="Arial" w:eastAsia="Arial" w:hAnsi="Arial" w:cs="Arial"/>
          <w:b/>
          <w:bCs/>
          <w:sz w:val="22"/>
          <w:szCs w:val="22"/>
        </w:rPr>
        <w:t>OCTAVO.-</w:t>
      </w:r>
      <w:proofErr w:type="gramEnd"/>
      <w:r w:rsidRPr="00B52951">
        <w:rPr>
          <w:rFonts w:ascii="Arial" w:eastAsia="Arial" w:hAnsi="Arial" w:cs="Arial"/>
          <w:sz w:val="22"/>
          <w:szCs w:val="22"/>
        </w:rPr>
        <w:t xml:space="preserve"> Una vez realizada la evaluación de las propuestas de información recibidas ante este órgano garante y con fundamento en el artículo 106, fracción III, de la Ley Local</w:t>
      </w:r>
      <w:r w:rsidR="00940A60" w:rsidRPr="00B52951">
        <w:rPr>
          <w:rFonts w:ascii="Arial" w:eastAsia="Arial" w:hAnsi="Arial" w:cs="Arial"/>
          <w:sz w:val="22"/>
          <w:szCs w:val="22"/>
        </w:rPr>
        <w:t>,</w:t>
      </w:r>
      <w:r w:rsidRPr="00B52951">
        <w:rPr>
          <w:rFonts w:ascii="Arial" w:eastAsia="Arial" w:hAnsi="Arial" w:cs="Arial"/>
          <w:sz w:val="22"/>
          <w:szCs w:val="22"/>
        </w:rPr>
        <w:t xml:space="preserve"> se determinó el catálogo de información de interés público que cada uno de los sujetos obligados deberá publicar como obligación de transparencia, identificado como “Anexo A”. </w:t>
      </w:r>
    </w:p>
    <w:p w14:paraId="453BC826" w14:textId="77777777" w:rsidR="001C09B4" w:rsidRPr="00B52951" w:rsidRDefault="001C09B4" w:rsidP="00B52951">
      <w:pPr>
        <w:jc w:val="both"/>
        <w:rPr>
          <w:rFonts w:ascii="Arial" w:eastAsia="Arial" w:hAnsi="Arial" w:cs="Arial"/>
          <w:sz w:val="22"/>
          <w:szCs w:val="22"/>
        </w:rPr>
      </w:pPr>
    </w:p>
    <w:p w14:paraId="42613739" w14:textId="6A7C7FB2" w:rsidR="003B0F9B" w:rsidRPr="00B52951" w:rsidRDefault="00D12B57" w:rsidP="00B52951">
      <w:pPr>
        <w:jc w:val="both"/>
        <w:rPr>
          <w:rFonts w:ascii="Arial" w:eastAsia="Arial" w:hAnsi="Arial" w:cs="Arial"/>
          <w:sz w:val="22"/>
          <w:szCs w:val="22"/>
        </w:rPr>
      </w:pPr>
      <w:r w:rsidRPr="00B52951">
        <w:rPr>
          <w:rFonts w:ascii="Arial" w:eastAsia="Arial" w:hAnsi="Arial" w:cs="Arial"/>
          <w:sz w:val="22"/>
          <w:szCs w:val="22"/>
        </w:rPr>
        <w:t>Conforme a las consideraciones de hecho y derecho mencionadas, el Pleno del Instituto emite el siguiente:</w:t>
      </w:r>
    </w:p>
    <w:p w14:paraId="26904EC4" w14:textId="77777777" w:rsidR="003B0F9B" w:rsidRDefault="003B0F9B" w:rsidP="00B52951">
      <w:pPr>
        <w:jc w:val="both"/>
        <w:rPr>
          <w:rFonts w:ascii="Arial" w:eastAsia="Arial" w:hAnsi="Arial" w:cs="Arial"/>
          <w:sz w:val="22"/>
          <w:szCs w:val="22"/>
        </w:rPr>
      </w:pPr>
    </w:p>
    <w:p w14:paraId="3CCF9745" w14:textId="77777777" w:rsidR="003726BA" w:rsidRDefault="003726BA" w:rsidP="00B52951">
      <w:pPr>
        <w:jc w:val="both"/>
        <w:rPr>
          <w:rFonts w:ascii="Arial" w:eastAsia="Arial" w:hAnsi="Arial" w:cs="Arial"/>
          <w:sz w:val="22"/>
          <w:szCs w:val="22"/>
        </w:rPr>
      </w:pPr>
    </w:p>
    <w:p w14:paraId="0EF80C2A" w14:textId="77777777" w:rsidR="003726BA" w:rsidRDefault="003726BA" w:rsidP="00B52951">
      <w:pPr>
        <w:jc w:val="both"/>
        <w:rPr>
          <w:rFonts w:ascii="Arial" w:eastAsia="Arial" w:hAnsi="Arial" w:cs="Arial"/>
          <w:sz w:val="22"/>
          <w:szCs w:val="22"/>
        </w:rPr>
      </w:pPr>
    </w:p>
    <w:p w14:paraId="168F1BED" w14:textId="77777777" w:rsidR="003726BA" w:rsidRPr="00B52951" w:rsidRDefault="003726BA" w:rsidP="00B52951">
      <w:pPr>
        <w:jc w:val="both"/>
        <w:rPr>
          <w:rFonts w:ascii="Arial" w:eastAsia="Arial" w:hAnsi="Arial" w:cs="Arial"/>
          <w:sz w:val="22"/>
          <w:szCs w:val="22"/>
        </w:rPr>
      </w:pPr>
    </w:p>
    <w:p w14:paraId="092A6C81" w14:textId="77777777" w:rsidR="003B0F9B" w:rsidRPr="00B52951" w:rsidRDefault="00D12B57" w:rsidP="00B52951">
      <w:pPr>
        <w:jc w:val="center"/>
        <w:rPr>
          <w:rFonts w:ascii="Arial" w:eastAsia="Arial" w:hAnsi="Arial" w:cs="Arial"/>
          <w:b/>
          <w:bCs/>
          <w:sz w:val="22"/>
          <w:szCs w:val="22"/>
        </w:rPr>
      </w:pPr>
      <w:r w:rsidRPr="00B52951">
        <w:rPr>
          <w:rFonts w:ascii="Arial" w:eastAsia="Arial" w:hAnsi="Arial" w:cs="Arial"/>
          <w:b/>
          <w:bCs/>
          <w:sz w:val="22"/>
          <w:szCs w:val="22"/>
        </w:rPr>
        <w:lastRenderedPageBreak/>
        <w:t>A C U E R D O</w:t>
      </w:r>
    </w:p>
    <w:p w14:paraId="3B91464A" w14:textId="77777777" w:rsidR="003B0F9B" w:rsidRPr="00B52951" w:rsidRDefault="003B0F9B" w:rsidP="00B52951">
      <w:pPr>
        <w:rPr>
          <w:rFonts w:ascii="Arial" w:eastAsia="Arial" w:hAnsi="Arial" w:cs="Arial"/>
          <w:b/>
          <w:bCs/>
          <w:sz w:val="22"/>
          <w:szCs w:val="22"/>
        </w:rPr>
      </w:pPr>
    </w:p>
    <w:p w14:paraId="4F424BEA" w14:textId="47B522E9" w:rsidR="003B0F9B" w:rsidRPr="00B52951" w:rsidRDefault="00D12B57" w:rsidP="00B52951">
      <w:pPr>
        <w:jc w:val="both"/>
        <w:rPr>
          <w:rFonts w:ascii="Arial" w:eastAsia="Arial" w:hAnsi="Arial" w:cs="Arial"/>
          <w:sz w:val="22"/>
          <w:szCs w:val="22"/>
        </w:rPr>
      </w:pPr>
      <w:proofErr w:type="gramStart"/>
      <w:r w:rsidRPr="00B52951">
        <w:rPr>
          <w:rFonts w:ascii="Arial" w:eastAsia="Arial" w:hAnsi="Arial" w:cs="Arial"/>
          <w:b/>
          <w:bCs/>
          <w:sz w:val="22"/>
          <w:szCs w:val="22"/>
        </w:rPr>
        <w:t>PRIMERO.-</w:t>
      </w:r>
      <w:proofErr w:type="gramEnd"/>
      <w:r w:rsidRPr="00B52951">
        <w:rPr>
          <w:rFonts w:ascii="Arial" w:eastAsia="Arial" w:hAnsi="Arial" w:cs="Arial"/>
          <w:sz w:val="22"/>
          <w:szCs w:val="22"/>
        </w:rPr>
        <w:t xml:space="preserve"> El Pleno del Instituto aprueba el catálogo de información de interés público de los sujetos obligados correspondiente al ejercicio 2026-dos mil veintiséis. Información que, al reunir las características de interés público, deberá publicarse como obligación de transparencia. Asimismo, se hace constar que el catálogo </w:t>
      </w:r>
      <w:r w:rsidR="00940A60" w:rsidRPr="00B52951">
        <w:rPr>
          <w:rFonts w:ascii="Arial" w:eastAsia="Arial" w:hAnsi="Arial" w:cs="Arial"/>
          <w:sz w:val="22"/>
          <w:szCs w:val="22"/>
        </w:rPr>
        <w:t>mencionado</w:t>
      </w:r>
      <w:r w:rsidRPr="00B52951">
        <w:rPr>
          <w:rFonts w:ascii="Arial" w:eastAsia="Arial" w:hAnsi="Arial" w:cs="Arial"/>
          <w:sz w:val="22"/>
          <w:szCs w:val="22"/>
        </w:rPr>
        <w:t xml:space="preserve"> se adjunta al presente Acuerdo como “Anexo A”.</w:t>
      </w:r>
    </w:p>
    <w:p w14:paraId="3ADCAE92" w14:textId="77777777" w:rsidR="003B0F9B" w:rsidRPr="00B52951" w:rsidRDefault="003B0F9B" w:rsidP="00B52951">
      <w:pPr>
        <w:jc w:val="both"/>
        <w:rPr>
          <w:rFonts w:ascii="Arial" w:eastAsia="Arial" w:hAnsi="Arial" w:cs="Arial"/>
          <w:b/>
          <w:bCs/>
          <w:sz w:val="22"/>
          <w:szCs w:val="22"/>
        </w:rPr>
      </w:pPr>
    </w:p>
    <w:p w14:paraId="158CE91E" w14:textId="54AF2B76" w:rsidR="003B0F9B" w:rsidRPr="00B52951" w:rsidRDefault="00D12B57" w:rsidP="00B52951">
      <w:pPr>
        <w:jc w:val="both"/>
        <w:rPr>
          <w:rFonts w:ascii="Arial" w:eastAsia="Arial" w:hAnsi="Arial" w:cs="Arial"/>
          <w:sz w:val="22"/>
          <w:szCs w:val="22"/>
        </w:rPr>
      </w:pPr>
      <w:r w:rsidRPr="00B52951">
        <w:rPr>
          <w:rFonts w:ascii="Arial" w:eastAsia="Arial" w:hAnsi="Arial" w:cs="Arial"/>
          <w:b/>
          <w:bCs/>
          <w:sz w:val="22"/>
          <w:szCs w:val="22"/>
        </w:rPr>
        <w:t>SEGUNDO.-</w:t>
      </w:r>
      <w:r w:rsidRPr="00B52951">
        <w:rPr>
          <w:rFonts w:ascii="Arial" w:eastAsia="Arial" w:hAnsi="Arial" w:cs="Arial"/>
          <w:sz w:val="22"/>
          <w:szCs w:val="22"/>
        </w:rPr>
        <w:t xml:space="preserve"> </w:t>
      </w:r>
      <w:r w:rsidR="00FC53A9" w:rsidRPr="00B52951">
        <w:rPr>
          <w:rFonts w:ascii="Arial" w:eastAsia="Arial" w:hAnsi="Arial" w:cs="Arial"/>
          <w:sz w:val="22"/>
          <w:szCs w:val="22"/>
        </w:rPr>
        <w:t>La información del catálogo de interés público que los sujetos obligados deberán difundir como obligación de transparencia estará disponible en sus portales oficiales de internet, así como en la Plataforma Nacional de Transparencia (en lo sucesivo PNT), específicamente en el formato "54a información de interés público", conforme a la tabla de actualización y conservación expedida por este Instituto, en los términos del artículo 95, fracción LIV, de la Ley de Transparencia y Acceso a la Información Pública del Estado de Nuevo León.</w:t>
      </w:r>
    </w:p>
    <w:p w14:paraId="6358152F" w14:textId="77777777" w:rsidR="00FC53A9" w:rsidRPr="00B52951" w:rsidRDefault="00FC53A9" w:rsidP="00B52951">
      <w:pPr>
        <w:jc w:val="both"/>
        <w:rPr>
          <w:rFonts w:ascii="Arial" w:eastAsia="Arial" w:hAnsi="Arial" w:cs="Arial"/>
          <w:sz w:val="22"/>
          <w:szCs w:val="22"/>
        </w:rPr>
      </w:pPr>
    </w:p>
    <w:p w14:paraId="59D7E8C2" w14:textId="77777777" w:rsidR="003B0F9B" w:rsidRPr="00B52951" w:rsidRDefault="00D12B57" w:rsidP="00B52951">
      <w:pPr>
        <w:jc w:val="both"/>
        <w:rPr>
          <w:rFonts w:ascii="Arial" w:eastAsia="Arial" w:hAnsi="Arial" w:cs="Arial"/>
          <w:sz w:val="22"/>
          <w:szCs w:val="22"/>
        </w:rPr>
      </w:pPr>
      <w:proofErr w:type="gramStart"/>
      <w:r w:rsidRPr="00B52951">
        <w:rPr>
          <w:rFonts w:ascii="Arial" w:eastAsia="Arial" w:hAnsi="Arial" w:cs="Arial"/>
          <w:b/>
          <w:bCs/>
          <w:sz w:val="22"/>
          <w:szCs w:val="22"/>
        </w:rPr>
        <w:t>TERCERO.-</w:t>
      </w:r>
      <w:proofErr w:type="gramEnd"/>
      <w:r w:rsidRPr="00B52951">
        <w:rPr>
          <w:rFonts w:ascii="Arial" w:eastAsia="Arial" w:hAnsi="Arial" w:cs="Arial"/>
          <w:sz w:val="22"/>
          <w:szCs w:val="22"/>
        </w:rPr>
        <w:t xml:space="preserve"> La información de interés público contenida dentro del catálogo correspondiente al ejercicio 2026 deberá actualizarse y conservarse hasta que se apruebe el catálogo correspondiente al ejercicio posterior.</w:t>
      </w:r>
    </w:p>
    <w:p w14:paraId="4B09318B" w14:textId="77777777" w:rsidR="003B0F9B" w:rsidRPr="00B52951" w:rsidRDefault="003B0F9B" w:rsidP="00B52951">
      <w:pPr>
        <w:jc w:val="both"/>
        <w:rPr>
          <w:rFonts w:ascii="Arial" w:eastAsia="Arial" w:hAnsi="Arial" w:cs="Arial"/>
          <w:sz w:val="22"/>
          <w:szCs w:val="22"/>
        </w:rPr>
      </w:pPr>
    </w:p>
    <w:p w14:paraId="3ABE7DE2" w14:textId="44C04737" w:rsidR="003B0F9B" w:rsidRPr="00B52951" w:rsidRDefault="00D12B57" w:rsidP="00B52951">
      <w:pPr>
        <w:jc w:val="both"/>
        <w:rPr>
          <w:rFonts w:ascii="Arial" w:eastAsia="Arial" w:hAnsi="Arial" w:cs="Arial"/>
          <w:sz w:val="22"/>
          <w:szCs w:val="22"/>
        </w:rPr>
      </w:pPr>
      <w:proofErr w:type="gramStart"/>
      <w:r w:rsidRPr="00B52951">
        <w:rPr>
          <w:rFonts w:ascii="Arial" w:eastAsia="Arial" w:hAnsi="Arial" w:cs="Arial"/>
          <w:b/>
          <w:bCs/>
          <w:sz w:val="22"/>
          <w:szCs w:val="22"/>
        </w:rPr>
        <w:t>CUARTO.-</w:t>
      </w:r>
      <w:proofErr w:type="gramEnd"/>
      <w:r w:rsidRPr="00B52951">
        <w:rPr>
          <w:rFonts w:ascii="Arial" w:eastAsia="Arial" w:hAnsi="Arial" w:cs="Arial"/>
          <w:sz w:val="22"/>
          <w:szCs w:val="22"/>
        </w:rPr>
        <w:t xml:space="preserve"> Notifíquese el presente Acuerdo a los sujetos obligados referidos en el “Anexo A” del presente, mediante el correo electrónico designado en el directorio oficial de sujetos obligados visible en</w:t>
      </w:r>
      <w:hyperlink r:id="rId6">
        <w:r w:rsidR="003B0F9B" w:rsidRPr="00B52951">
          <w:rPr>
            <w:rFonts w:ascii="Arial" w:eastAsia="Arial" w:hAnsi="Arial" w:cs="Arial"/>
            <w:color w:val="1155CC"/>
            <w:sz w:val="22"/>
            <w:szCs w:val="22"/>
            <w:u w:val="single"/>
          </w:rPr>
          <w:t xml:space="preserve"> https://infonl.mx/conocenos/doso/</w:t>
        </w:r>
      </w:hyperlink>
      <w:r w:rsidRPr="00B52951">
        <w:rPr>
          <w:rFonts w:ascii="Arial" w:eastAsia="Arial" w:hAnsi="Arial" w:cs="Arial"/>
          <w:sz w:val="22"/>
          <w:szCs w:val="22"/>
        </w:rPr>
        <w:t>. Lo anterior, para que</w:t>
      </w:r>
      <w:r w:rsidR="00940A60" w:rsidRPr="00B52951">
        <w:rPr>
          <w:rFonts w:ascii="Arial" w:eastAsia="Arial" w:hAnsi="Arial" w:cs="Arial"/>
          <w:sz w:val="22"/>
          <w:szCs w:val="22"/>
        </w:rPr>
        <w:t>, en un plazo no mayor a los 20 días hábiles siguientes a su recepción, procedan a publicar la información determinada como de interés público para el ejercicio 2026-dos mil veintiséis en sus portales oficiales de internet y en la PNT,</w:t>
      </w:r>
      <w:r w:rsidRPr="00B52951">
        <w:rPr>
          <w:rFonts w:ascii="Arial" w:eastAsia="Arial" w:hAnsi="Arial" w:cs="Arial"/>
          <w:sz w:val="22"/>
          <w:szCs w:val="22"/>
        </w:rPr>
        <w:t xml:space="preserve"> así como el formato específico “54a información de interés público” que deberán adoptar para difundir la citada información. En el entendimiento de que, mediante dicho conducto</w:t>
      </w:r>
      <w:r w:rsidR="00940A60" w:rsidRPr="00B52951">
        <w:rPr>
          <w:rFonts w:ascii="Arial" w:eastAsia="Arial" w:hAnsi="Arial" w:cs="Arial"/>
          <w:sz w:val="22"/>
          <w:szCs w:val="22"/>
        </w:rPr>
        <w:t>,</w:t>
      </w:r>
      <w:r w:rsidRPr="00B52951">
        <w:rPr>
          <w:rFonts w:ascii="Arial" w:eastAsia="Arial" w:hAnsi="Arial" w:cs="Arial"/>
          <w:sz w:val="22"/>
          <w:szCs w:val="22"/>
        </w:rPr>
        <w:t xml:space="preserve"> también deberá hacerse del conocimiento a los sujetos obligados el procedimiento de verificación que este órgano garante emplea para supervisar el cumplimiento de dicha obligación.</w:t>
      </w:r>
    </w:p>
    <w:p w14:paraId="38F01F85" w14:textId="77777777" w:rsidR="003B0F9B" w:rsidRPr="00B52951" w:rsidRDefault="003B0F9B" w:rsidP="00B52951">
      <w:pPr>
        <w:jc w:val="both"/>
        <w:rPr>
          <w:rFonts w:ascii="Arial" w:eastAsia="Arial" w:hAnsi="Arial" w:cs="Arial"/>
          <w:sz w:val="22"/>
          <w:szCs w:val="22"/>
        </w:rPr>
      </w:pPr>
    </w:p>
    <w:p w14:paraId="6EF5F1AD" w14:textId="77777777" w:rsidR="003B0F9B" w:rsidRPr="00B52951" w:rsidRDefault="00D12B57" w:rsidP="00B52951">
      <w:pPr>
        <w:jc w:val="center"/>
        <w:rPr>
          <w:rFonts w:ascii="Arial" w:eastAsia="Arial" w:hAnsi="Arial" w:cs="Arial"/>
          <w:b/>
          <w:bCs/>
          <w:sz w:val="22"/>
          <w:szCs w:val="22"/>
          <w:lang w:val="en-US"/>
        </w:rPr>
      </w:pPr>
      <w:r w:rsidRPr="00B52951">
        <w:rPr>
          <w:rFonts w:ascii="Arial" w:eastAsia="Arial" w:hAnsi="Arial" w:cs="Arial"/>
          <w:b/>
          <w:bCs/>
          <w:color w:val="2F2F2F"/>
          <w:sz w:val="22"/>
          <w:szCs w:val="22"/>
        </w:rPr>
        <w:t xml:space="preserve"> </w:t>
      </w:r>
      <w:r w:rsidRPr="00B52951">
        <w:rPr>
          <w:rFonts w:ascii="Arial" w:eastAsia="Arial" w:hAnsi="Arial" w:cs="Arial"/>
          <w:b/>
          <w:bCs/>
          <w:sz w:val="22"/>
          <w:szCs w:val="22"/>
          <w:lang w:val="en-US"/>
        </w:rPr>
        <w:t>T R A N S I T O R I O S</w:t>
      </w:r>
    </w:p>
    <w:p w14:paraId="6C457B2C" w14:textId="77777777" w:rsidR="003B0F9B" w:rsidRPr="00B52951" w:rsidRDefault="003B0F9B" w:rsidP="00B52951">
      <w:pPr>
        <w:jc w:val="center"/>
        <w:rPr>
          <w:rFonts w:ascii="Arial" w:eastAsia="Arial" w:hAnsi="Arial" w:cs="Arial"/>
          <w:b/>
          <w:bCs/>
          <w:sz w:val="22"/>
          <w:szCs w:val="22"/>
          <w:lang w:val="en-US"/>
        </w:rPr>
      </w:pPr>
    </w:p>
    <w:p w14:paraId="4093349B" w14:textId="77777777" w:rsidR="003B0F9B" w:rsidRPr="00B52951" w:rsidRDefault="00D12B57" w:rsidP="00B52951">
      <w:pPr>
        <w:jc w:val="both"/>
        <w:rPr>
          <w:rFonts w:ascii="Arial" w:eastAsia="Arial" w:hAnsi="Arial" w:cs="Arial"/>
          <w:sz w:val="22"/>
          <w:szCs w:val="22"/>
        </w:rPr>
      </w:pPr>
      <w:proofErr w:type="gramStart"/>
      <w:r w:rsidRPr="00B52951">
        <w:rPr>
          <w:rFonts w:ascii="Arial" w:eastAsia="Arial" w:hAnsi="Arial" w:cs="Arial"/>
          <w:b/>
          <w:bCs/>
          <w:sz w:val="22"/>
          <w:szCs w:val="22"/>
        </w:rPr>
        <w:t>PRIMERO.-</w:t>
      </w:r>
      <w:proofErr w:type="gramEnd"/>
      <w:r w:rsidRPr="00B52951">
        <w:rPr>
          <w:rFonts w:ascii="Arial" w:eastAsia="Arial" w:hAnsi="Arial" w:cs="Arial"/>
          <w:sz w:val="22"/>
          <w:szCs w:val="22"/>
        </w:rPr>
        <w:t xml:space="preserve"> El presente Acuerdo entrará en vigor al momento de su aprobación.</w:t>
      </w:r>
    </w:p>
    <w:p w14:paraId="6A55EE41" w14:textId="77777777" w:rsidR="003B0F9B" w:rsidRPr="00B52951" w:rsidRDefault="003B0F9B" w:rsidP="00B52951">
      <w:pPr>
        <w:jc w:val="both"/>
        <w:rPr>
          <w:rFonts w:ascii="Arial" w:eastAsia="Arial" w:hAnsi="Arial" w:cs="Arial"/>
          <w:sz w:val="22"/>
          <w:szCs w:val="22"/>
        </w:rPr>
      </w:pPr>
    </w:p>
    <w:p w14:paraId="7DA22C8B" w14:textId="77777777" w:rsidR="003B0F9B" w:rsidRPr="00B52951" w:rsidRDefault="00D12B57" w:rsidP="00B52951">
      <w:pPr>
        <w:jc w:val="both"/>
        <w:rPr>
          <w:rFonts w:ascii="Arial" w:eastAsia="Arial" w:hAnsi="Arial" w:cs="Arial"/>
          <w:sz w:val="22"/>
          <w:szCs w:val="22"/>
        </w:rPr>
      </w:pPr>
      <w:proofErr w:type="gramStart"/>
      <w:r w:rsidRPr="00B52951">
        <w:rPr>
          <w:rFonts w:ascii="Arial" w:eastAsia="Arial" w:hAnsi="Arial" w:cs="Arial"/>
          <w:b/>
          <w:bCs/>
          <w:sz w:val="22"/>
          <w:szCs w:val="22"/>
        </w:rPr>
        <w:t>SEGUNDO.-</w:t>
      </w:r>
      <w:proofErr w:type="gramEnd"/>
      <w:r w:rsidRPr="00B52951">
        <w:rPr>
          <w:rFonts w:ascii="Arial" w:eastAsia="Arial" w:hAnsi="Arial" w:cs="Arial"/>
          <w:sz w:val="22"/>
          <w:szCs w:val="22"/>
        </w:rPr>
        <w:t xml:space="preserve"> Se abroga el “Acuerdo mediante el cual se determina el Catálogo de Información de Interés Público del ejercicio 2025-dos mil veinticinco que los Sujetos Obligados del Estado de Nuevo León deberán publicar como obligación de transparencia”.</w:t>
      </w:r>
    </w:p>
    <w:p w14:paraId="5193D724" w14:textId="77777777" w:rsidR="003B0F9B" w:rsidRPr="00B52951" w:rsidRDefault="003B0F9B" w:rsidP="00B52951">
      <w:pPr>
        <w:jc w:val="both"/>
        <w:rPr>
          <w:rFonts w:ascii="Arial" w:eastAsia="Arial" w:hAnsi="Arial" w:cs="Arial"/>
          <w:sz w:val="22"/>
          <w:szCs w:val="22"/>
        </w:rPr>
      </w:pPr>
    </w:p>
    <w:p w14:paraId="2FB169A7" w14:textId="77777777" w:rsidR="003B0F9B" w:rsidRPr="00B52951" w:rsidRDefault="00D12B57" w:rsidP="00B52951">
      <w:pPr>
        <w:jc w:val="both"/>
        <w:rPr>
          <w:rFonts w:ascii="Arial" w:eastAsia="Arial" w:hAnsi="Arial" w:cs="Arial"/>
          <w:sz w:val="22"/>
          <w:szCs w:val="22"/>
        </w:rPr>
      </w:pPr>
      <w:proofErr w:type="gramStart"/>
      <w:r w:rsidRPr="00B52951">
        <w:rPr>
          <w:rFonts w:ascii="Arial" w:eastAsia="Arial" w:hAnsi="Arial" w:cs="Arial"/>
          <w:b/>
          <w:bCs/>
          <w:sz w:val="22"/>
          <w:szCs w:val="22"/>
        </w:rPr>
        <w:t>TERCERO.-</w:t>
      </w:r>
      <w:proofErr w:type="gramEnd"/>
      <w:r w:rsidRPr="00B52951">
        <w:rPr>
          <w:rFonts w:ascii="Arial" w:eastAsia="Arial" w:hAnsi="Arial" w:cs="Arial"/>
          <w:sz w:val="22"/>
          <w:szCs w:val="22"/>
        </w:rPr>
        <w:t xml:space="preserve"> Publíquese el presente Acuerdo en el Periódico Oficial del Estado y en el Portal de Internet de este Instituto, para la difusión y conocimiento de los sujetos obligados y la población en general.</w:t>
      </w:r>
    </w:p>
    <w:p w14:paraId="442F02E2" w14:textId="77777777" w:rsidR="003B0F9B" w:rsidRPr="00B52951" w:rsidRDefault="00D12B57" w:rsidP="00B52951">
      <w:pPr>
        <w:jc w:val="both"/>
        <w:rPr>
          <w:rFonts w:ascii="Arial" w:eastAsia="Arial" w:hAnsi="Arial" w:cs="Arial"/>
          <w:sz w:val="22"/>
          <w:szCs w:val="22"/>
        </w:rPr>
      </w:pPr>
      <w:r w:rsidRPr="00B52951">
        <w:rPr>
          <w:rFonts w:ascii="Arial" w:eastAsia="Arial" w:hAnsi="Arial" w:cs="Arial"/>
          <w:sz w:val="22"/>
          <w:szCs w:val="22"/>
        </w:rPr>
        <w:t xml:space="preserve"> </w:t>
      </w:r>
    </w:p>
    <w:p w14:paraId="5A8E826C" w14:textId="7F4A27A2" w:rsidR="003B0F9B" w:rsidRPr="00B52951" w:rsidRDefault="00D12B57" w:rsidP="00B52951">
      <w:pPr>
        <w:jc w:val="both"/>
        <w:rPr>
          <w:rFonts w:ascii="Arial" w:eastAsia="Arial" w:hAnsi="Arial" w:cs="Arial"/>
          <w:sz w:val="22"/>
          <w:szCs w:val="22"/>
        </w:rPr>
      </w:pPr>
      <w:r w:rsidRPr="00B52951">
        <w:rPr>
          <w:rFonts w:ascii="Arial" w:eastAsia="Arial" w:hAnsi="Arial" w:cs="Arial"/>
          <w:sz w:val="22"/>
          <w:szCs w:val="22"/>
        </w:rPr>
        <w:lastRenderedPageBreak/>
        <w:t xml:space="preserve">Así lo acordó, </w:t>
      </w:r>
      <w:r w:rsidRPr="003726BA">
        <w:rPr>
          <w:rFonts w:ascii="Arial" w:eastAsia="Arial" w:hAnsi="Arial" w:cs="Arial"/>
          <w:sz w:val="22"/>
          <w:szCs w:val="22"/>
        </w:rPr>
        <w:t xml:space="preserve">por unanimidad de las y los integrantes del Pleno del Instituto Estatal de Transparencia, Acceso a la Información y Protección de Datos Personales, en la </w:t>
      </w:r>
      <w:r w:rsidR="00B52951" w:rsidRPr="003726BA">
        <w:rPr>
          <w:rFonts w:ascii="Arial" w:eastAsia="Arial" w:hAnsi="Arial" w:cs="Arial"/>
          <w:sz w:val="22"/>
          <w:szCs w:val="22"/>
        </w:rPr>
        <w:t>vigésima</w:t>
      </w:r>
      <w:r w:rsidRPr="003726BA">
        <w:rPr>
          <w:rFonts w:ascii="Arial" w:eastAsia="Arial" w:hAnsi="Arial" w:cs="Arial"/>
          <w:sz w:val="22"/>
          <w:szCs w:val="22"/>
        </w:rPr>
        <w:t xml:space="preserve"> </w:t>
      </w:r>
      <w:r w:rsidR="00B52951" w:rsidRPr="003726BA">
        <w:rPr>
          <w:rFonts w:ascii="Arial" w:eastAsia="Arial" w:hAnsi="Arial" w:cs="Arial"/>
          <w:sz w:val="22"/>
          <w:szCs w:val="22"/>
        </w:rPr>
        <w:t>cuarta</w:t>
      </w:r>
      <w:r w:rsidRPr="003726BA">
        <w:rPr>
          <w:rFonts w:ascii="Arial" w:eastAsia="Arial" w:hAnsi="Arial" w:cs="Arial"/>
          <w:sz w:val="22"/>
          <w:szCs w:val="22"/>
        </w:rPr>
        <w:t xml:space="preserve"> sesión ordinaria celebrada</w:t>
      </w:r>
      <w:r w:rsidRPr="00B52951">
        <w:rPr>
          <w:rFonts w:ascii="Arial" w:eastAsia="Arial" w:hAnsi="Arial" w:cs="Arial"/>
          <w:sz w:val="22"/>
          <w:szCs w:val="22"/>
        </w:rPr>
        <w:t xml:space="preserve"> el </w:t>
      </w:r>
      <w:r w:rsidR="00B52951" w:rsidRPr="00B52951">
        <w:rPr>
          <w:rFonts w:ascii="Arial" w:eastAsia="Arial" w:hAnsi="Arial" w:cs="Arial"/>
          <w:sz w:val="22"/>
          <w:szCs w:val="22"/>
        </w:rPr>
        <w:t>25-veinticinco</w:t>
      </w:r>
      <w:r w:rsidRPr="00B52951">
        <w:rPr>
          <w:rFonts w:ascii="Arial" w:eastAsia="Arial" w:hAnsi="Arial" w:cs="Arial"/>
          <w:sz w:val="22"/>
          <w:szCs w:val="22"/>
        </w:rPr>
        <w:t xml:space="preserve"> de </w:t>
      </w:r>
      <w:r w:rsidR="00B52951" w:rsidRPr="00B52951">
        <w:rPr>
          <w:rFonts w:ascii="Arial" w:eastAsia="Arial" w:hAnsi="Arial" w:cs="Arial"/>
          <w:sz w:val="22"/>
          <w:szCs w:val="22"/>
        </w:rPr>
        <w:t>junio</w:t>
      </w:r>
      <w:r w:rsidRPr="00B52951">
        <w:rPr>
          <w:rFonts w:ascii="Arial" w:eastAsia="Arial" w:hAnsi="Arial" w:cs="Arial"/>
          <w:sz w:val="22"/>
          <w:szCs w:val="22"/>
        </w:rPr>
        <w:t xml:space="preserve"> de </w:t>
      </w:r>
      <w:r w:rsidR="00B52951" w:rsidRPr="00B52951">
        <w:rPr>
          <w:rFonts w:ascii="Arial" w:eastAsia="Arial" w:hAnsi="Arial" w:cs="Arial"/>
          <w:sz w:val="22"/>
          <w:szCs w:val="22"/>
        </w:rPr>
        <w:t>2026-dos mil veintiséis</w:t>
      </w:r>
      <w:r w:rsidRPr="00B52951">
        <w:rPr>
          <w:rFonts w:ascii="Arial" w:eastAsia="Arial" w:hAnsi="Arial" w:cs="Arial"/>
          <w:sz w:val="22"/>
          <w:szCs w:val="22"/>
        </w:rPr>
        <w:t>. Las Consejeras y los Consejeros firman al calce para todos los efectos a que haya lugar.</w:t>
      </w:r>
    </w:p>
    <w:p w14:paraId="282E5FC6" w14:textId="77777777" w:rsidR="003B0F9B" w:rsidRPr="00B52951" w:rsidRDefault="00D12B57" w:rsidP="00B52951">
      <w:pPr>
        <w:spacing w:before="240" w:after="240"/>
        <w:jc w:val="both"/>
        <w:rPr>
          <w:rFonts w:ascii="Arial" w:eastAsia="Arial" w:hAnsi="Arial" w:cs="Arial"/>
          <w:sz w:val="22"/>
          <w:szCs w:val="22"/>
        </w:rPr>
      </w:pPr>
      <w:r w:rsidRPr="00B52951">
        <w:rPr>
          <w:rFonts w:ascii="Arial" w:eastAsia="Arial" w:hAnsi="Arial" w:cs="Arial"/>
          <w:sz w:val="22"/>
          <w:szCs w:val="22"/>
        </w:rPr>
        <w:t xml:space="preserve"> </w:t>
      </w:r>
    </w:p>
    <w:p w14:paraId="6F31A9EA" w14:textId="77777777" w:rsidR="003B0F9B" w:rsidRDefault="003B0F9B" w:rsidP="00B52951">
      <w:pPr>
        <w:spacing w:before="240" w:after="240"/>
        <w:jc w:val="both"/>
        <w:rPr>
          <w:rFonts w:ascii="Arial" w:eastAsia="Arial" w:hAnsi="Arial" w:cs="Arial"/>
          <w:sz w:val="22"/>
          <w:szCs w:val="22"/>
        </w:rPr>
      </w:pPr>
    </w:p>
    <w:p w14:paraId="52A74FE9" w14:textId="77777777" w:rsidR="003726BA" w:rsidRPr="00B52951" w:rsidRDefault="003726BA" w:rsidP="00B52951">
      <w:pPr>
        <w:spacing w:before="240" w:after="240"/>
        <w:jc w:val="both"/>
        <w:rPr>
          <w:rFonts w:ascii="Arial" w:eastAsia="Arial" w:hAnsi="Arial" w:cs="Arial"/>
          <w:sz w:val="22"/>
          <w:szCs w:val="22"/>
        </w:rPr>
      </w:pPr>
    </w:p>
    <w:tbl>
      <w:tblPr>
        <w:tblStyle w:val="a"/>
        <w:tblW w:w="883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19"/>
        <w:gridCol w:w="4419"/>
      </w:tblGrid>
      <w:tr w:rsidR="003B0F9B" w:rsidRPr="00B52951" w14:paraId="445CFAA2" w14:textId="77777777">
        <w:trPr>
          <w:trHeight w:val="2256"/>
        </w:trPr>
        <w:tc>
          <w:tcPr>
            <w:tcW w:w="8838" w:type="dxa"/>
            <w:gridSpan w:val="2"/>
            <w:tcBorders>
              <w:top w:val="nil"/>
              <w:left w:val="nil"/>
              <w:bottom w:val="nil"/>
              <w:right w:val="nil"/>
            </w:tcBorders>
            <w:tcMar>
              <w:top w:w="100" w:type="dxa"/>
              <w:left w:w="100" w:type="dxa"/>
              <w:bottom w:w="100" w:type="dxa"/>
              <w:right w:w="100" w:type="dxa"/>
            </w:tcMar>
          </w:tcPr>
          <w:p w14:paraId="5F5060A1" w14:textId="77777777" w:rsidR="003B0F9B" w:rsidRPr="00B52951" w:rsidRDefault="00D12B57" w:rsidP="00B52951">
            <w:pPr>
              <w:ind w:hanging="2"/>
              <w:jc w:val="center"/>
              <w:rPr>
                <w:rFonts w:ascii="Arial" w:hAnsi="Arial" w:cs="Arial"/>
                <w:sz w:val="22"/>
                <w:szCs w:val="22"/>
              </w:rPr>
            </w:pPr>
            <w:r w:rsidRPr="00B52951">
              <w:rPr>
                <w:rFonts w:ascii="Arial" w:eastAsia="Arial" w:hAnsi="Arial" w:cs="Arial"/>
                <w:sz w:val="22"/>
                <w:szCs w:val="22"/>
              </w:rPr>
              <w:t>Brenda Lizeth González Lara</w:t>
            </w:r>
          </w:p>
          <w:p w14:paraId="2997EC9D" w14:textId="77777777" w:rsidR="003B0F9B" w:rsidRPr="00B52951" w:rsidRDefault="00D12B57" w:rsidP="00B52951">
            <w:pPr>
              <w:ind w:hanging="2"/>
              <w:jc w:val="center"/>
              <w:rPr>
                <w:rFonts w:ascii="Arial" w:eastAsia="Arial" w:hAnsi="Arial" w:cs="Arial"/>
                <w:sz w:val="22"/>
                <w:szCs w:val="22"/>
              </w:rPr>
            </w:pPr>
            <w:r w:rsidRPr="00B52951">
              <w:rPr>
                <w:rFonts w:ascii="Arial" w:eastAsia="Arial" w:hAnsi="Arial" w:cs="Arial"/>
                <w:b/>
                <w:bCs/>
                <w:sz w:val="22"/>
                <w:szCs w:val="22"/>
              </w:rPr>
              <w:t>Consejera Presidenta</w:t>
            </w:r>
          </w:p>
        </w:tc>
      </w:tr>
      <w:tr w:rsidR="003B0F9B" w:rsidRPr="00B52951" w14:paraId="4A76C023" w14:textId="77777777">
        <w:tc>
          <w:tcPr>
            <w:tcW w:w="4419" w:type="dxa"/>
            <w:tcBorders>
              <w:top w:val="nil"/>
              <w:left w:val="nil"/>
              <w:bottom w:val="nil"/>
              <w:right w:val="nil"/>
            </w:tcBorders>
            <w:tcMar>
              <w:top w:w="100" w:type="dxa"/>
              <w:left w:w="100" w:type="dxa"/>
              <w:bottom w:w="100" w:type="dxa"/>
              <w:right w:w="100" w:type="dxa"/>
            </w:tcMar>
          </w:tcPr>
          <w:p w14:paraId="57854C41" w14:textId="77777777" w:rsidR="00B52951" w:rsidRPr="00B52951" w:rsidRDefault="00B52951" w:rsidP="00B52951">
            <w:pPr>
              <w:ind w:hanging="2"/>
              <w:jc w:val="center"/>
              <w:rPr>
                <w:rFonts w:ascii="Arial" w:eastAsia="Arial" w:hAnsi="Arial" w:cs="Arial"/>
                <w:sz w:val="22"/>
                <w:szCs w:val="22"/>
              </w:rPr>
            </w:pPr>
            <w:r w:rsidRPr="00B52951">
              <w:rPr>
                <w:rFonts w:ascii="Arial" w:eastAsia="Arial" w:hAnsi="Arial" w:cs="Arial"/>
                <w:sz w:val="22"/>
                <w:szCs w:val="22"/>
              </w:rPr>
              <w:t>Félix Fernando Ramírez Bustillos</w:t>
            </w:r>
          </w:p>
          <w:p w14:paraId="3E07EA26" w14:textId="08781013" w:rsidR="00B52951" w:rsidRPr="00B52951" w:rsidRDefault="00B52951" w:rsidP="00B52951">
            <w:pPr>
              <w:ind w:hanging="2"/>
              <w:jc w:val="center"/>
              <w:rPr>
                <w:rFonts w:ascii="Arial" w:eastAsia="Arial" w:hAnsi="Arial" w:cs="Arial"/>
                <w:sz w:val="22"/>
                <w:szCs w:val="22"/>
              </w:rPr>
            </w:pPr>
            <w:r w:rsidRPr="00B52951">
              <w:rPr>
                <w:rFonts w:ascii="Arial" w:eastAsia="Arial" w:hAnsi="Arial" w:cs="Arial"/>
                <w:b/>
                <w:bCs/>
                <w:sz w:val="22"/>
                <w:szCs w:val="22"/>
              </w:rPr>
              <w:t>Consejero Vocal</w:t>
            </w:r>
            <w:r w:rsidRPr="00B52951">
              <w:rPr>
                <w:rFonts w:ascii="Arial" w:eastAsia="Arial" w:hAnsi="Arial" w:cs="Arial"/>
                <w:sz w:val="22"/>
                <w:szCs w:val="22"/>
              </w:rPr>
              <w:t xml:space="preserve"> </w:t>
            </w:r>
          </w:p>
          <w:p w14:paraId="50AE90B7" w14:textId="42ABCC82" w:rsidR="003B0F9B" w:rsidRPr="00B52951" w:rsidRDefault="003B0F9B" w:rsidP="00B52951">
            <w:pPr>
              <w:jc w:val="center"/>
              <w:rPr>
                <w:rFonts w:ascii="Arial" w:eastAsia="Arial" w:hAnsi="Arial" w:cs="Arial"/>
                <w:sz w:val="22"/>
                <w:szCs w:val="22"/>
              </w:rPr>
            </w:pPr>
          </w:p>
        </w:tc>
        <w:tc>
          <w:tcPr>
            <w:tcW w:w="4419" w:type="dxa"/>
            <w:tcBorders>
              <w:top w:val="nil"/>
              <w:left w:val="nil"/>
              <w:bottom w:val="nil"/>
              <w:right w:val="nil"/>
            </w:tcBorders>
            <w:tcMar>
              <w:top w:w="100" w:type="dxa"/>
              <w:left w:w="100" w:type="dxa"/>
              <w:bottom w:w="100" w:type="dxa"/>
              <w:right w:w="100" w:type="dxa"/>
            </w:tcMar>
          </w:tcPr>
          <w:p w14:paraId="6EF26D12" w14:textId="010D6B85" w:rsidR="00B52951" w:rsidRPr="00B52951" w:rsidRDefault="00B52951" w:rsidP="00B52951">
            <w:pPr>
              <w:ind w:hanging="2"/>
              <w:jc w:val="center"/>
              <w:rPr>
                <w:rFonts w:ascii="Arial" w:hAnsi="Arial" w:cs="Arial"/>
                <w:sz w:val="22"/>
                <w:szCs w:val="22"/>
              </w:rPr>
            </w:pPr>
            <w:r w:rsidRPr="00B52951">
              <w:rPr>
                <w:rFonts w:ascii="Arial" w:eastAsia="Arial" w:hAnsi="Arial" w:cs="Arial"/>
                <w:sz w:val="22"/>
                <w:szCs w:val="22"/>
              </w:rPr>
              <w:t>María Teresa Treviño Fernández</w:t>
            </w:r>
          </w:p>
          <w:p w14:paraId="1DD689F2" w14:textId="654F3E8D" w:rsidR="003B0F9B" w:rsidRPr="00B52951" w:rsidRDefault="00B52951" w:rsidP="00B52951">
            <w:pPr>
              <w:jc w:val="center"/>
              <w:rPr>
                <w:rFonts w:ascii="Arial" w:eastAsia="Arial" w:hAnsi="Arial" w:cs="Arial"/>
                <w:sz w:val="22"/>
                <w:szCs w:val="22"/>
              </w:rPr>
            </w:pPr>
            <w:r w:rsidRPr="00B52951">
              <w:rPr>
                <w:rFonts w:ascii="Arial" w:eastAsia="Arial" w:hAnsi="Arial" w:cs="Arial"/>
                <w:b/>
                <w:bCs/>
                <w:sz w:val="22"/>
                <w:szCs w:val="22"/>
              </w:rPr>
              <w:t>Encargada del Despacho</w:t>
            </w:r>
          </w:p>
        </w:tc>
      </w:tr>
    </w:tbl>
    <w:p w14:paraId="48B5D389" w14:textId="77777777" w:rsidR="003B0F9B" w:rsidRDefault="003B0F9B">
      <w:pPr>
        <w:spacing w:before="240" w:after="240"/>
        <w:jc w:val="center"/>
        <w:rPr>
          <w:rFonts w:ascii="Arial" w:eastAsia="Arial" w:hAnsi="Arial" w:cs="Arial"/>
          <w:sz w:val="22"/>
          <w:szCs w:val="22"/>
        </w:rPr>
      </w:pPr>
    </w:p>
    <w:p w14:paraId="1AFA68CB" w14:textId="7CC099EE" w:rsidR="003B0F9B" w:rsidRDefault="003B0F9B">
      <w:pPr>
        <w:spacing w:before="240" w:after="240" w:line="276" w:lineRule="auto"/>
        <w:jc w:val="center"/>
        <w:rPr>
          <w:rFonts w:ascii="Arial" w:eastAsia="Arial" w:hAnsi="Arial" w:cs="Arial"/>
          <w:b/>
          <w:bCs/>
          <w:sz w:val="20"/>
          <w:szCs w:val="20"/>
        </w:rPr>
      </w:pPr>
    </w:p>
    <w:p w14:paraId="1392F5E9" w14:textId="77777777" w:rsidR="003B0F9B" w:rsidRDefault="00D12B57">
      <w:pPr>
        <w:spacing w:before="240" w:after="240" w:line="276" w:lineRule="auto"/>
        <w:jc w:val="center"/>
        <w:rPr>
          <w:rFonts w:ascii="Arial" w:eastAsia="Arial" w:hAnsi="Arial" w:cs="Arial"/>
          <w:b/>
          <w:bCs/>
          <w:sz w:val="20"/>
          <w:szCs w:val="20"/>
        </w:rPr>
      </w:pPr>
      <w:r>
        <w:rPr>
          <w:rFonts w:ascii="Arial" w:eastAsia="Arial" w:hAnsi="Arial" w:cs="Arial"/>
          <w:b/>
          <w:bCs/>
          <w:sz w:val="20"/>
          <w:szCs w:val="20"/>
        </w:rPr>
        <w:t xml:space="preserve">  </w:t>
      </w:r>
    </w:p>
    <w:p w14:paraId="4EBFCDD3" w14:textId="77777777" w:rsidR="003726BA" w:rsidRDefault="003726BA" w:rsidP="003726BA">
      <w:pPr>
        <w:spacing w:before="240"/>
        <w:jc w:val="both"/>
        <w:rPr>
          <w:rFonts w:ascii="Arial" w:eastAsia="Arial" w:hAnsi="Arial" w:cs="Arial"/>
          <w:sz w:val="18"/>
          <w:szCs w:val="18"/>
        </w:rPr>
      </w:pPr>
    </w:p>
    <w:p w14:paraId="778C4EFC" w14:textId="77777777" w:rsidR="003726BA" w:rsidRDefault="003726BA" w:rsidP="003726BA">
      <w:pPr>
        <w:spacing w:before="240"/>
        <w:jc w:val="both"/>
        <w:rPr>
          <w:rFonts w:ascii="Arial" w:eastAsia="Arial" w:hAnsi="Arial" w:cs="Arial"/>
          <w:sz w:val="18"/>
          <w:szCs w:val="18"/>
        </w:rPr>
      </w:pPr>
    </w:p>
    <w:p w14:paraId="07F0AE09" w14:textId="024A812C" w:rsidR="003B0F9B" w:rsidRPr="003726BA" w:rsidRDefault="003726BA" w:rsidP="003726BA">
      <w:pPr>
        <w:spacing w:before="240"/>
        <w:jc w:val="both"/>
        <w:rPr>
          <w:rFonts w:ascii="Arial" w:eastAsia="Arial" w:hAnsi="Arial" w:cs="Arial"/>
          <w:sz w:val="18"/>
          <w:szCs w:val="18"/>
        </w:rPr>
      </w:pPr>
      <w:r w:rsidRPr="003726BA">
        <w:rPr>
          <w:rFonts w:ascii="Arial" w:eastAsia="Arial" w:hAnsi="Arial" w:cs="Arial"/>
          <w:sz w:val="18"/>
          <w:szCs w:val="18"/>
        </w:rPr>
        <w:t>LA PRESENTE HOJA DE FIRMAS FORMA PARTE INTEGRAL DEL ACUERDO MEDIANTE EL CUAL SE DETERMINA EL CATÁLOGO DE INFORMACIÓN DE INTERÉS PÚBLICO DEL EJERCICIO 2026, QUE LOS SUJETOS OBLIGADOS DEL ESTADO DE NUEVO LEÓN DEBERÁN PUBLICAR COMO OBLIGACIÓN DE TRANSPARENCIA</w:t>
      </w:r>
      <w:r>
        <w:rPr>
          <w:rFonts w:ascii="Arial" w:eastAsia="Arial" w:hAnsi="Arial" w:cs="Arial"/>
          <w:sz w:val="18"/>
          <w:szCs w:val="18"/>
        </w:rPr>
        <w:t>,</w:t>
      </w:r>
      <w:r w:rsidRPr="003726BA">
        <w:rPr>
          <w:rFonts w:ascii="Arial" w:eastAsia="Arial" w:hAnsi="Arial" w:cs="Arial"/>
          <w:sz w:val="18"/>
          <w:szCs w:val="18"/>
        </w:rPr>
        <w:t xml:space="preserve"> APROBADO EL 25-VEINTICINCO DE JUNIO DE 2026-DOS MIL VEINTISÉIS. - - - - - - - - </w:t>
      </w:r>
    </w:p>
    <w:p w14:paraId="37514033" w14:textId="77777777" w:rsidR="003B0F9B" w:rsidRDefault="003B0F9B">
      <w:pPr>
        <w:spacing w:before="240" w:line="276" w:lineRule="auto"/>
        <w:jc w:val="both"/>
        <w:rPr>
          <w:rFonts w:ascii="Arial" w:eastAsia="Arial" w:hAnsi="Arial" w:cs="Arial"/>
          <w:b/>
          <w:bCs/>
          <w:sz w:val="20"/>
          <w:szCs w:val="20"/>
        </w:rPr>
      </w:pPr>
    </w:p>
    <w:p w14:paraId="688F0D70" w14:textId="77777777" w:rsidR="001C09B4" w:rsidRDefault="001C09B4">
      <w:pPr>
        <w:spacing w:before="240" w:after="240" w:line="276" w:lineRule="auto"/>
        <w:jc w:val="center"/>
        <w:rPr>
          <w:rFonts w:ascii="Arial" w:eastAsia="Arial" w:hAnsi="Arial" w:cs="Arial"/>
          <w:b/>
          <w:bCs/>
          <w:sz w:val="22"/>
          <w:szCs w:val="22"/>
        </w:rPr>
      </w:pPr>
    </w:p>
    <w:p w14:paraId="71B6F9E2" w14:textId="77777777" w:rsidR="003726BA" w:rsidRDefault="003726BA">
      <w:pPr>
        <w:spacing w:before="240" w:after="240" w:line="276" w:lineRule="auto"/>
        <w:jc w:val="center"/>
        <w:rPr>
          <w:rFonts w:ascii="Arial" w:eastAsia="Arial" w:hAnsi="Arial" w:cs="Arial"/>
          <w:b/>
          <w:bCs/>
          <w:sz w:val="22"/>
          <w:szCs w:val="22"/>
        </w:rPr>
      </w:pPr>
    </w:p>
    <w:p w14:paraId="217A1785" w14:textId="217A36A5" w:rsidR="003B0F9B" w:rsidRDefault="00D12B57">
      <w:pPr>
        <w:spacing w:before="240" w:after="240" w:line="276" w:lineRule="auto"/>
        <w:jc w:val="center"/>
        <w:rPr>
          <w:rFonts w:ascii="Arial" w:eastAsia="Arial" w:hAnsi="Arial" w:cs="Arial"/>
          <w:b/>
          <w:bCs/>
          <w:sz w:val="22"/>
          <w:szCs w:val="22"/>
        </w:rPr>
      </w:pPr>
      <w:r>
        <w:rPr>
          <w:rFonts w:ascii="Arial" w:eastAsia="Arial" w:hAnsi="Arial" w:cs="Arial"/>
          <w:b/>
          <w:bCs/>
          <w:sz w:val="22"/>
          <w:szCs w:val="22"/>
        </w:rPr>
        <w:lastRenderedPageBreak/>
        <w:t xml:space="preserve"> ANEXO A</w:t>
      </w:r>
    </w:p>
    <w:p w14:paraId="6DCC5767" w14:textId="77777777" w:rsidR="00F542B7" w:rsidRDefault="00F542B7"/>
    <w:tbl>
      <w:tblPr>
        <w:tblStyle w:val="a0"/>
        <w:tblW w:w="10425" w:type="dxa"/>
        <w:tblInd w:w="-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915"/>
        <w:gridCol w:w="2370"/>
        <w:gridCol w:w="1350"/>
        <w:gridCol w:w="2145"/>
        <w:gridCol w:w="3645"/>
      </w:tblGrid>
      <w:tr w:rsidR="003B0F9B" w14:paraId="64D3B19F" w14:textId="77777777" w:rsidTr="001C09B4">
        <w:trPr>
          <w:cantSplit/>
          <w:trHeight w:val="405"/>
        </w:trPr>
        <w:tc>
          <w:tcPr>
            <w:tcW w:w="10425" w:type="dxa"/>
            <w:gridSpan w:val="5"/>
            <w:shd w:val="clear" w:color="auto" w:fill="13213B"/>
            <w:tcMar>
              <w:top w:w="40" w:type="dxa"/>
              <w:left w:w="40" w:type="dxa"/>
              <w:bottom w:w="40" w:type="dxa"/>
              <w:right w:w="40" w:type="dxa"/>
            </w:tcMar>
            <w:vAlign w:val="bottom"/>
          </w:tcPr>
          <w:p w14:paraId="63E50A94" w14:textId="77777777" w:rsidR="003B0F9B" w:rsidRDefault="00D12B57">
            <w:pPr>
              <w:widowControl w:val="0"/>
              <w:spacing w:line="276" w:lineRule="auto"/>
              <w:jc w:val="center"/>
              <w:rPr>
                <w:rFonts w:ascii="Arial" w:eastAsia="Arial" w:hAnsi="Arial" w:cs="Arial"/>
                <w:sz w:val="20"/>
                <w:szCs w:val="20"/>
              </w:rPr>
            </w:pPr>
            <w:r>
              <w:rPr>
                <w:rFonts w:ascii="Arial" w:eastAsia="Arial" w:hAnsi="Arial" w:cs="Arial"/>
                <w:b/>
                <w:bCs/>
                <w:color w:val="FFFFFF"/>
                <w:sz w:val="20"/>
                <w:szCs w:val="20"/>
              </w:rPr>
              <w:t>Catálogo de Información de interés público 2026</w:t>
            </w:r>
          </w:p>
        </w:tc>
      </w:tr>
      <w:tr w:rsidR="003B0F9B" w14:paraId="7FC642CC" w14:textId="77777777" w:rsidTr="001C09B4">
        <w:trPr>
          <w:cantSplit/>
          <w:trHeight w:val="883"/>
        </w:trPr>
        <w:tc>
          <w:tcPr>
            <w:tcW w:w="915" w:type="dxa"/>
            <w:shd w:val="clear" w:color="auto" w:fill="13213B"/>
            <w:tcMar>
              <w:top w:w="40" w:type="dxa"/>
              <w:left w:w="40" w:type="dxa"/>
              <w:bottom w:w="40" w:type="dxa"/>
              <w:right w:w="40" w:type="dxa"/>
            </w:tcMar>
            <w:vAlign w:val="center"/>
          </w:tcPr>
          <w:p w14:paraId="28520325" w14:textId="77777777" w:rsidR="003B0F9B" w:rsidRDefault="00D12B57">
            <w:pPr>
              <w:widowControl w:val="0"/>
              <w:spacing w:line="276" w:lineRule="auto"/>
              <w:jc w:val="center"/>
              <w:rPr>
                <w:rFonts w:ascii="Arial" w:eastAsia="Arial" w:hAnsi="Arial" w:cs="Arial"/>
                <w:sz w:val="20"/>
                <w:szCs w:val="20"/>
              </w:rPr>
            </w:pPr>
            <w:r>
              <w:rPr>
                <w:rFonts w:ascii="Arial" w:eastAsia="Arial" w:hAnsi="Arial" w:cs="Arial"/>
                <w:b/>
                <w:bCs/>
                <w:color w:val="FFFFFF"/>
                <w:sz w:val="20"/>
                <w:szCs w:val="20"/>
              </w:rPr>
              <w:t>No</w:t>
            </w:r>
          </w:p>
        </w:tc>
        <w:tc>
          <w:tcPr>
            <w:tcW w:w="2370" w:type="dxa"/>
            <w:shd w:val="clear" w:color="auto" w:fill="13213B"/>
            <w:tcMar>
              <w:top w:w="40" w:type="dxa"/>
              <w:left w:w="40" w:type="dxa"/>
              <w:bottom w:w="40" w:type="dxa"/>
              <w:right w:w="40" w:type="dxa"/>
            </w:tcMar>
            <w:vAlign w:val="center"/>
          </w:tcPr>
          <w:p w14:paraId="6D4F68DF" w14:textId="77777777" w:rsidR="003B0F9B" w:rsidRDefault="00D12B57">
            <w:pPr>
              <w:widowControl w:val="0"/>
              <w:spacing w:line="276" w:lineRule="auto"/>
              <w:jc w:val="center"/>
              <w:rPr>
                <w:rFonts w:ascii="Arial" w:eastAsia="Arial" w:hAnsi="Arial" w:cs="Arial"/>
                <w:sz w:val="20"/>
                <w:szCs w:val="20"/>
              </w:rPr>
            </w:pPr>
            <w:r>
              <w:rPr>
                <w:rFonts w:ascii="Arial" w:eastAsia="Arial" w:hAnsi="Arial" w:cs="Arial"/>
                <w:b/>
                <w:bCs/>
                <w:color w:val="FFFFFF"/>
                <w:sz w:val="20"/>
                <w:szCs w:val="20"/>
              </w:rPr>
              <w:t>Denominación de Sujeto Obligado</w:t>
            </w:r>
          </w:p>
        </w:tc>
        <w:tc>
          <w:tcPr>
            <w:tcW w:w="1350" w:type="dxa"/>
            <w:shd w:val="clear" w:color="auto" w:fill="13213B"/>
            <w:tcMar>
              <w:top w:w="40" w:type="dxa"/>
              <w:left w:w="40" w:type="dxa"/>
              <w:bottom w:w="40" w:type="dxa"/>
              <w:right w:w="40" w:type="dxa"/>
            </w:tcMar>
            <w:vAlign w:val="center"/>
          </w:tcPr>
          <w:p w14:paraId="1A772953" w14:textId="77777777" w:rsidR="003B0F9B" w:rsidRDefault="00D12B57">
            <w:pPr>
              <w:widowControl w:val="0"/>
              <w:spacing w:line="276" w:lineRule="auto"/>
              <w:jc w:val="center"/>
              <w:rPr>
                <w:rFonts w:ascii="Arial" w:eastAsia="Arial" w:hAnsi="Arial" w:cs="Arial"/>
                <w:sz w:val="20"/>
                <w:szCs w:val="20"/>
              </w:rPr>
            </w:pPr>
            <w:r>
              <w:rPr>
                <w:rFonts w:ascii="Arial" w:eastAsia="Arial" w:hAnsi="Arial" w:cs="Arial"/>
                <w:b/>
                <w:bCs/>
                <w:color w:val="FFFFFF"/>
                <w:sz w:val="20"/>
                <w:szCs w:val="20"/>
              </w:rPr>
              <w:t>Temática de la información</w:t>
            </w:r>
          </w:p>
        </w:tc>
        <w:tc>
          <w:tcPr>
            <w:tcW w:w="2145" w:type="dxa"/>
            <w:shd w:val="clear" w:color="auto" w:fill="13213B"/>
            <w:tcMar>
              <w:top w:w="40" w:type="dxa"/>
              <w:left w:w="40" w:type="dxa"/>
              <w:bottom w:w="40" w:type="dxa"/>
              <w:right w:w="40" w:type="dxa"/>
            </w:tcMar>
            <w:vAlign w:val="center"/>
          </w:tcPr>
          <w:p w14:paraId="687927CC" w14:textId="77777777" w:rsidR="003B0F9B" w:rsidRDefault="00D12B57">
            <w:pPr>
              <w:widowControl w:val="0"/>
              <w:spacing w:line="276" w:lineRule="auto"/>
              <w:jc w:val="center"/>
              <w:rPr>
                <w:rFonts w:ascii="Arial" w:eastAsia="Arial" w:hAnsi="Arial" w:cs="Arial"/>
                <w:sz w:val="20"/>
                <w:szCs w:val="20"/>
              </w:rPr>
            </w:pPr>
            <w:r>
              <w:rPr>
                <w:rFonts w:ascii="Arial" w:eastAsia="Arial" w:hAnsi="Arial" w:cs="Arial"/>
                <w:b/>
                <w:bCs/>
                <w:color w:val="FFFFFF"/>
                <w:sz w:val="20"/>
                <w:szCs w:val="20"/>
              </w:rPr>
              <w:t>Nombre de la información</w:t>
            </w:r>
          </w:p>
        </w:tc>
        <w:tc>
          <w:tcPr>
            <w:tcW w:w="3645" w:type="dxa"/>
            <w:shd w:val="clear" w:color="auto" w:fill="13213B"/>
            <w:tcMar>
              <w:top w:w="40" w:type="dxa"/>
              <w:left w:w="40" w:type="dxa"/>
              <w:bottom w:w="40" w:type="dxa"/>
              <w:right w:w="40" w:type="dxa"/>
            </w:tcMar>
            <w:vAlign w:val="center"/>
          </w:tcPr>
          <w:p w14:paraId="0AF8A45D" w14:textId="77777777" w:rsidR="003B0F9B" w:rsidRDefault="00D12B57">
            <w:pPr>
              <w:widowControl w:val="0"/>
              <w:spacing w:line="276" w:lineRule="auto"/>
              <w:jc w:val="center"/>
              <w:rPr>
                <w:rFonts w:ascii="Arial" w:eastAsia="Arial" w:hAnsi="Arial" w:cs="Arial"/>
                <w:sz w:val="20"/>
                <w:szCs w:val="20"/>
              </w:rPr>
            </w:pPr>
            <w:r>
              <w:rPr>
                <w:rFonts w:ascii="Arial" w:eastAsia="Arial" w:hAnsi="Arial" w:cs="Arial"/>
                <w:b/>
                <w:bCs/>
                <w:color w:val="FFFFFF"/>
                <w:sz w:val="20"/>
                <w:szCs w:val="20"/>
              </w:rPr>
              <w:t>Breve descripción de la información</w:t>
            </w:r>
          </w:p>
        </w:tc>
      </w:tr>
      <w:tr w:rsidR="003B0F9B" w14:paraId="5AABC5C7" w14:textId="77777777" w:rsidTr="001C09B4">
        <w:trPr>
          <w:cantSplit/>
          <w:trHeight w:val="525"/>
        </w:trPr>
        <w:tc>
          <w:tcPr>
            <w:tcW w:w="915" w:type="dxa"/>
            <w:shd w:val="clear" w:color="auto" w:fill="FFFFFF"/>
            <w:tcMar>
              <w:top w:w="40" w:type="dxa"/>
              <w:left w:w="40" w:type="dxa"/>
              <w:bottom w:w="40" w:type="dxa"/>
              <w:right w:w="40" w:type="dxa"/>
            </w:tcMar>
            <w:vAlign w:val="center"/>
          </w:tcPr>
          <w:p w14:paraId="73FD8318"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1</w:t>
            </w:r>
          </w:p>
        </w:tc>
        <w:tc>
          <w:tcPr>
            <w:tcW w:w="2370" w:type="dxa"/>
            <w:shd w:val="clear" w:color="auto" w:fill="FFFFFF"/>
            <w:tcMar>
              <w:top w:w="40" w:type="dxa"/>
              <w:left w:w="40" w:type="dxa"/>
              <w:bottom w:w="40" w:type="dxa"/>
              <w:right w:w="40" w:type="dxa"/>
            </w:tcMar>
            <w:vAlign w:val="center"/>
          </w:tcPr>
          <w:p w14:paraId="5F9B1AA4"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Allende</w:t>
            </w:r>
          </w:p>
        </w:tc>
        <w:tc>
          <w:tcPr>
            <w:tcW w:w="1350" w:type="dxa"/>
            <w:shd w:val="clear" w:color="auto" w:fill="FFFFFF"/>
            <w:tcMar>
              <w:top w:w="40" w:type="dxa"/>
              <w:left w:w="40" w:type="dxa"/>
              <w:bottom w:w="40" w:type="dxa"/>
              <w:right w:w="40" w:type="dxa"/>
            </w:tcMar>
            <w:vAlign w:val="center"/>
          </w:tcPr>
          <w:p w14:paraId="5C59E735"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social</w:t>
            </w:r>
          </w:p>
        </w:tc>
        <w:tc>
          <w:tcPr>
            <w:tcW w:w="2145" w:type="dxa"/>
            <w:shd w:val="clear" w:color="auto" w:fill="FFFFFF"/>
            <w:tcMar>
              <w:top w:w="40" w:type="dxa"/>
              <w:left w:w="40" w:type="dxa"/>
              <w:bottom w:w="40" w:type="dxa"/>
              <w:right w:w="40" w:type="dxa"/>
            </w:tcMar>
            <w:vAlign w:val="center"/>
          </w:tcPr>
          <w:p w14:paraId="0007D019"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Disciplinas Deportivas</w:t>
            </w:r>
          </w:p>
        </w:tc>
        <w:tc>
          <w:tcPr>
            <w:tcW w:w="3645" w:type="dxa"/>
            <w:shd w:val="clear" w:color="auto" w:fill="FFFFFF"/>
            <w:tcMar>
              <w:top w:w="40" w:type="dxa"/>
              <w:left w:w="40" w:type="dxa"/>
              <w:bottom w:w="40" w:type="dxa"/>
              <w:right w:w="40" w:type="dxa"/>
            </w:tcMar>
            <w:vAlign w:val="center"/>
          </w:tcPr>
          <w:p w14:paraId="46C6FB84"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Diversas disciplinas deportivas gratuitas del municipio para el bien común de la ciudadanía.</w:t>
            </w:r>
          </w:p>
        </w:tc>
      </w:tr>
      <w:tr w:rsidR="003B0F9B" w14:paraId="29855614" w14:textId="77777777" w:rsidTr="001C09B4">
        <w:trPr>
          <w:cantSplit/>
          <w:trHeight w:val="525"/>
        </w:trPr>
        <w:tc>
          <w:tcPr>
            <w:tcW w:w="915" w:type="dxa"/>
            <w:shd w:val="clear" w:color="auto" w:fill="ACB8CE"/>
            <w:tcMar>
              <w:top w:w="40" w:type="dxa"/>
              <w:left w:w="40" w:type="dxa"/>
              <w:bottom w:w="40" w:type="dxa"/>
              <w:right w:w="40" w:type="dxa"/>
            </w:tcMar>
            <w:vAlign w:val="center"/>
          </w:tcPr>
          <w:p w14:paraId="0ACF4E12"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2</w:t>
            </w:r>
          </w:p>
        </w:tc>
        <w:tc>
          <w:tcPr>
            <w:tcW w:w="2370" w:type="dxa"/>
            <w:shd w:val="clear" w:color="auto" w:fill="ACB8CE"/>
            <w:tcMar>
              <w:top w:w="40" w:type="dxa"/>
              <w:left w:w="40" w:type="dxa"/>
              <w:bottom w:w="40" w:type="dxa"/>
              <w:right w:w="40" w:type="dxa"/>
            </w:tcMar>
            <w:vAlign w:val="center"/>
          </w:tcPr>
          <w:p w14:paraId="4DF2B5CC"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Amar a Nuevo León</w:t>
            </w:r>
          </w:p>
        </w:tc>
        <w:tc>
          <w:tcPr>
            <w:tcW w:w="1350" w:type="dxa"/>
            <w:shd w:val="clear" w:color="auto" w:fill="ACB8CE"/>
            <w:tcMar>
              <w:top w:w="40" w:type="dxa"/>
              <w:left w:w="40" w:type="dxa"/>
              <w:bottom w:w="40" w:type="dxa"/>
              <w:right w:w="40" w:type="dxa"/>
            </w:tcMar>
            <w:vAlign w:val="center"/>
          </w:tcPr>
          <w:p w14:paraId="733521DB"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legal</w:t>
            </w:r>
          </w:p>
        </w:tc>
        <w:tc>
          <w:tcPr>
            <w:tcW w:w="2145" w:type="dxa"/>
            <w:shd w:val="clear" w:color="auto" w:fill="ACB8CE"/>
            <w:tcMar>
              <w:top w:w="40" w:type="dxa"/>
              <w:left w:w="40" w:type="dxa"/>
              <w:bottom w:w="40" w:type="dxa"/>
              <w:right w:w="40" w:type="dxa"/>
            </w:tcMar>
            <w:vAlign w:val="center"/>
          </w:tcPr>
          <w:p w14:paraId="5860CB17"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Código de conducta de las Unidades Administrativas</w:t>
            </w:r>
          </w:p>
        </w:tc>
        <w:tc>
          <w:tcPr>
            <w:tcW w:w="3645" w:type="dxa"/>
            <w:shd w:val="clear" w:color="auto" w:fill="ACB8CE"/>
            <w:tcMar>
              <w:top w:w="40" w:type="dxa"/>
              <w:left w:w="40" w:type="dxa"/>
              <w:bottom w:w="40" w:type="dxa"/>
              <w:right w:w="40" w:type="dxa"/>
            </w:tcMar>
            <w:vAlign w:val="center"/>
          </w:tcPr>
          <w:p w14:paraId="145C0700"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Instrumento que concentra el Código de Conducta de los servidores públicos adscritos a las Unidades Administrativas.</w:t>
            </w:r>
          </w:p>
        </w:tc>
      </w:tr>
      <w:tr w:rsidR="003B0F9B" w14:paraId="0ACA1CB5" w14:textId="77777777" w:rsidTr="001C09B4">
        <w:trPr>
          <w:cantSplit/>
          <w:trHeight w:val="525"/>
        </w:trPr>
        <w:tc>
          <w:tcPr>
            <w:tcW w:w="915" w:type="dxa"/>
            <w:shd w:val="clear" w:color="auto" w:fill="FFFFFF"/>
            <w:tcMar>
              <w:top w:w="40" w:type="dxa"/>
              <w:left w:w="40" w:type="dxa"/>
              <w:bottom w:w="40" w:type="dxa"/>
              <w:right w:w="40" w:type="dxa"/>
            </w:tcMar>
            <w:vAlign w:val="center"/>
          </w:tcPr>
          <w:p w14:paraId="7B441740"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3</w:t>
            </w:r>
          </w:p>
        </w:tc>
        <w:tc>
          <w:tcPr>
            <w:tcW w:w="2370" w:type="dxa"/>
            <w:shd w:val="clear" w:color="auto" w:fill="FFFFFF"/>
            <w:tcMar>
              <w:top w:w="40" w:type="dxa"/>
              <w:left w:w="40" w:type="dxa"/>
              <w:bottom w:w="40" w:type="dxa"/>
              <w:right w:w="40" w:type="dxa"/>
            </w:tcMar>
            <w:vAlign w:val="center"/>
          </w:tcPr>
          <w:p w14:paraId="7E3CF838"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Apodaca</w:t>
            </w:r>
          </w:p>
        </w:tc>
        <w:tc>
          <w:tcPr>
            <w:tcW w:w="1350" w:type="dxa"/>
            <w:shd w:val="clear" w:color="auto" w:fill="FFFFFF"/>
            <w:tcMar>
              <w:top w:w="40" w:type="dxa"/>
              <w:left w:w="40" w:type="dxa"/>
              <w:bottom w:w="40" w:type="dxa"/>
              <w:right w:w="40" w:type="dxa"/>
            </w:tcMar>
            <w:vAlign w:val="center"/>
          </w:tcPr>
          <w:p w14:paraId="040B73DC"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social</w:t>
            </w:r>
          </w:p>
        </w:tc>
        <w:tc>
          <w:tcPr>
            <w:tcW w:w="2145" w:type="dxa"/>
            <w:shd w:val="clear" w:color="auto" w:fill="FFFFFF"/>
            <w:tcMar>
              <w:top w:w="40" w:type="dxa"/>
              <w:left w:w="40" w:type="dxa"/>
              <w:bottom w:w="40" w:type="dxa"/>
              <w:right w:w="40" w:type="dxa"/>
            </w:tcMar>
            <w:vAlign w:val="center"/>
          </w:tcPr>
          <w:p w14:paraId="4668679C"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Constancias para diferentes trámites</w:t>
            </w:r>
          </w:p>
        </w:tc>
        <w:tc>
          <w:tcPr>
            <w:tcW w:w="3645" w:type="dxa"/>
            <w:shd w:val="clear" w:color="auto" w:fill="FFFFFF"/>
            <w:tcMar>
              <w:top w:w="40" w:type="dxa"/>
              <w:left w:w="40" w:type="dxa"/>
              <w:bottom w:w="40" w:type="dxa"/>
              <w:right w:w="40" w:type="dxa"/>
            </w:tcMar>
            <w:vAlign w:val="center"/>
          </w:tcPr>
          <w:p w14:paraId="2E5B975A"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Constancias para diversos trámites según requiera la ciudadanía.</w:t>
            </w:r>
          </w:p>
        </w:tc>
      </w:tr>
      <w:tr w:rsidR="003B0F9B" w14:paraId="1E025778" w14:textId="77777777" w:rsidTr="001C09B4">
        <w:trPr>
          <w:cantSplit/>
          <w:trHeight w:val="525"/>
        </w:trPr>
        <w:tc>
          <w:tcPr>
            <w:tcW w:w="915" w:type="dxa"/>
            <w:shd w:val="clear" w:color="auto" w:fill="ACB8CE"/>
            <w:tcMar>
              <w:top w:w="40" w:type="dxa"/>
              <w:left w:w="40" w:type="dxa"/>
              <w:bottom w:w="40" w:type="dxa"/>
              <w:right w:w="40" w:type="dxa"/>
            </w:tcMar>
            <w:vAlign w:val="center"/>
          </w:tcPr>
          <w:p w14:paraId="06BC0A66"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4</w:t>
            </w:r>
          </w:p>
        </w:tc>
        <w:tc>
          <w:tcPr>
            <w:tcW w:w="2370" w:type="dxa"/>
            <w:shd w:val="clear" w:color="auto" w:fill="ACB8CE"/>
            <w:tcMar>
              <w:top w:w="40" w:type="dxa"/>
              <w:left w:w="40" w:type="dxa"/>
              <w:bottom w:w="40" w:type="dxa"/>
              <w:right w:w="40" w:type="dxa"/>
            </w:tcMar>
            <w:vAlign w:val="center"/>
          </w:tcPr>
          <w:p w14:paraId="76E798D5"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Apodaca</w:t>
            </w:r>
          </w:p>
        </w:tc>
        <w:tc>
          <w:tcPr>
            <w:tcW w:w="1350" w:type="dxa"/>
            <w:shd w:val="clear" w:color="auto" w:fill="ACB8CE"/>
            <w:tcMar>
              <w:top w:w="40" w:type="dxa"/>
              <w:left w:w="40" w:type="dxa"/>
              <w:bottom w:w="40" w:type="dxa"/>
              <w:right w:w="40" w:type="dxa"/>
            </w:tcMar>
            <w:vAlign w:val="center"/>
          </w:tcPr>
          <w:p w14:paraId="2DDF22E9"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social</w:t>
            </w:r>
          </w:p>
        </w:tc>
        <w:tc>
          <w:tcPr>
            <w:tcW w:w="2145" w:type="dxa"/>
            <w:shd w:val="clear" w:color="auto" w:fill="ACB8CE"/>
            <w:tcMar>
              <w:top w:w="40" w:type="dxa"/>
              <w:left w:w="40" w:type="dxa"/>
              <w:bottom w:w="40" w:type="dxa"/>
              <w:right w:w="40" w:type="dxa"/>
            </w:tcMar>
            <w:vAlign w:val="center"/>
          </w:tcPr>
          <w:p w14:paraId="644AFE1D"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Audiencias Ciudadanas</w:t>
            </w:r>
          </w:p>
        </w:tc>
        <w:tc>
          <w:tcPr>
            <w:tcW w:w="3645" w:type="dxa"/>
            <w:shd w:val="clear" w:color="auto" w:fill="ACB8CE"/>
            <w:tcMar>
              <w:top w:w="40" w:type="dxa"/>
              <w:left w:w="40" w:type="dxa"/>
              <w:bottom w:w="40" w:type="dxa"/>
              <w:right w:w="40" w:type="dxa"/>
            </w:tcMar>
            <w:vAlign w:val="center"/>
          </w:tcPr>
          <w:p w14:paraId="2C038497"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Atención y orientación de los servicios públicos municipales.</w:t>
            </w:r>
          </w:p>
        </w:tc>
      </w:tr>
      <w:tr w:rsidR="003B0F9B" w14:paraId="6359C7BF" w14:textId="77777777" w:rsidTr="001C09B4">
        <w:trPr>
          <w:cantSplit/>
          <w:trHeight w:val="525"/>
        </w:trPr>
        <w:tc>
          <w:tcPr>
            <w:tcW w:w="915" w:type="dxa"/>
            <w:shd w:val="clear" w:color="auto" w:fill="FFFFFF"/>
            <w:tcMar>
              <w:top w:w="40" w:type="dxa"/>
              <w:left w:w="40" w:type="dxa"/>
              <w:bottom w:w="40" w:type="dxa"/>
              <w:right w:w="40" w:type="dxa"/>
            </w:tcMar>
            <w:vAlign w:val="center"/>
          </w:tcPr>
          <w:p w14:paraId="5AE25C6D"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5</w:t>
            </w:r>
          </w:p>
        </w:tc>
        <w:tc>
          <w:tcPr>
            <w:tcW w:w="2370" w:type="dxa"/>
            <w:shd w:val="clear" w:color="auto" w:fill="FFFFFF"/>
            <w:tcMar>
              <w:top w:w="40" w:type="dxa"/>
              <w:left w:w="40" w:type="dxa"/>
              <w:bottom w:w="40" w:type="dxa"/>
              <w:right w:w="40" w:type="dxa"/>
            </w:tcMar>
            <w:vAlign w:val="center"/>
          </w:tcPr>
          <w:p w14:paraId="3900A687"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Apodaca</w:t>
            </w:r>
          </w:p>
        </w:tc>
        <w:tc>
          <w:tcPr>
            <w:tcW w:w="1350" w:type="dxa"/>
            <w:shd w:val="clear" w:color="auto" w:fill="FFFFFF"/>
            <w:tcMar>
              <w:top w:w="40" w:type="dxa"/>
              <w:left w:w="40" w:type="dxa"/>
              <w:bottom w:w="40" w:type="dxa"/>
              <w:right w:w="40" w:type="dxa"/>
            </w:tcMar>
            <w:vAlign w:val="center"/>
          </w:tcPr>
          <w:p w14:paraId="69015638"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social</w:t>
            </w:r>
          </w:p>
        </w:tc>
        <w:tc>
          <w:tcPr>
            <w:tcW w:w="2145" w:type="dxa"/>
            <w:shd w:val="clear" w:color="auto" w:fill="FFFFFF"/>
            <w:tcMar>
              <w:top w:w="40" w:type="dxa"/>
              <w:left w:w="40" w:type="dxa"/>
              <w:bottom w:w="40" w:type="dxa"/>
              <w:right w:w="40" w:type="dxa"/>
            </w:tcMar>
            <w:vAlign w:val="center"/>
          </w:tcPr>
          <w:p w14:paraId="73557FA0"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Brigadas y Recorridos Contigo</w:t>
            </w:r>
          </w:p>
        </w:tc>
        <w:tc>
          <w:tcPr>
            <w:tcW w:w="3645" w:type="dxa"/>
            <w:shd w:val="clear" w:color="auto" w:fill="FFFFFF"/>
            <w:tcMar>
              <w:top w:w="40" w:type="dxa"/>
              <w:left w:w="40" w:type="dxa"/>
              <w:bottom w:w="40" w:type="dxa"/>
              <w:right w:w="40" w:type="dxa"/>
            </w:tcMar>
            <w:vAlign w:val="center"/>
          </w:tcPr>
          <w:p w14:paraId="320E22CC"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Servicios de asistencia social en colonias del municipio.</w:t>
            </w:r>
          </w:p>
        </w:tc>
      </w:tr>
      <w:tr w:rsidR="003B0F9B" w14:paraId="559DD0D5" w14:textId="77777777" w:rsidTr="001C09B4">
        <w:trPr>
          <w:cantSplit/>
          <w:trHeight w:val="975"/>
        </w:trPr>
        <w:tc>
          <w:tcPr>
            <w:tcW w:w="915" w:type="dxa"/>
            <w:shd w:val="clear" w:color="auto" w:fill="ACB8CE"/>
            <w:tcMar>
              <w:top w:w="40" w:type="dxa"/>
              <w:left w:w="40" w:type="dxa"/>
              <w:bottom w:w="40" w:type="dxa"/>
              <w:right w:w="40" w:type="dxa"/>
            </w:tcMar>
            <w:vAlign w:val="center"/>
          </w:tcPr>
          <w:p w14:paraId="0650C9D9"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6</w:t>
            </w:r>
          </w:p>
        </w:tc>
        <w:tc>
          <w:tcPr>
            <w:tcW w:w="2370" w:type="dxa"/>
            <w:shd w:val="clear" w:color="auto" w:fill="ACB8CE"/>
            <w:tcMar>
              <w:top w:w="40" w:type="dxa"/>
              <w:left w:w="40" w:type="dxa"/>
              <w:bottom w:w="40" w:type="dxa"/>
              <w:right w:w="40" w:type="dxa"/>
            </w:tcMar>
            <w:vAlign w:val="center"/>
          </w:tcPr>
          <w:p w14:paraId="645C4D0A"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Apodaca</w:t>
            </w:r>
          </w:p>
        </w:tc>
        <w:tc>
          <w:tcPr>
            <w:tcW w:w="1350" w:type="dxa"/>
            <w:shd w:val="clear" w:color="auto" w:fill="ACB8CE"/>
            <w:tcMar>
              <w:top w:w="40" w:type="dxa"/>
              <w:left w:w="40" w:type="dxa"/>
              <w:bottom w:w="40" w:type="dxa"/>
              <w:right w:w="40" w:type="dxa"/>
            </w:tcMar>
            <w:vAlign w:val="center"/>
          </w:tcPr>
          <w:p w14:paraId="44047636"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social</w:t>
            </w:r>
          </w:p>
        </w:tc>
        <w:tc>
          <w:tcPr>
            <w:tcW w:w="2145" w:type="dxa"/>
            <w:shd w:val="clear" w:color="auto" w:fill="ACB8CE"/>
            <w:tcMar>
              <w:top w:w="40" w:type="dxa"/>
              <w:left w:w="40" w:type="dxa"/>
              <w:bottom w:w="40" w:type="dxa"/>
              <w:right w:w="40" w:type="dxa"/>
            </w:tcMar>
            <w:vAlign w:val="center"/>
          </w:tcPr>
          <w:p w14:paraId="7A37DFF0"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Todos Podemos</w:t>
            </w:r>
          </w:p>
        </w:tc>
        <w:tc>
          <w:tcPr>
            <w:tcW w:w="3645" w:type="dxa"/>
            <w:shd w:val="clear" w:color="auto" w:fill="ACB8CE"/>
            <w:tcMar>
              <w:top w:w="40" w:type="dxa"/>
              <w:left w:w="40" w:type="dxa"/>
              <w:bottom w:w="40" w:type="dxa"/>
              <w:right w:w="40" w:type="dxa"/>
            </w:tcMar>
            <w:vAlign w:val="center"/>
          </w:tcPr>
          <w:p w14:paraId="4C96F0B9" w14:textId="46D4ADEF"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 xml:space="preserve">Programa para que los ciudadanos de Apodaca tengan la posibilidad de aportar un porcentaje de su pago del impuesto predial dirigido a diversas organizaciones que promuevan el bien común, para verse beneficiados </w:t>
            </w:r>
            <w:r w:rsidR="001C09B4">
              <w:rPr>
                <w:rFonts w:ascii="Arial" w:eastAsia="Arial" w:hAnsi="Arial" w:cs="Arial"/>
                <w:sz w:val="20"/>
                <w:szCs w:val="20"/>
              </w:rPr>
              <w:t>con</w:t>
            </w:r>
            <w:r>
              <w:rPr>
                <w:rFonts w:ascii="Arial" w:eastAsia="Arial" w:hAnsi="Arial" w:cs="Arial"/>
                <w:sz w:val="20"/>
                <w:szCs w:val="20"/>
              </w:rPr>
              <w:t xml:space="preserve"> apoyos en especie.</w:t>
            </w:r>
          </w:p>
        </w:tc>
      </w:tr>
      <w:tr w:rsidR="003B0F9B" w14:paraId="12DDD0B6" w14:textId="77777777" w:rsidTr="001C09B4">
        <w:trPr>
          <w:cantSplit/>
          <w:trHeight w:val="525"/>
        </w:trPr>
        <w:tc>
          <w:tcPr>
            <w:tcW w:w="915" w:type="dxa"/>
            <w:shd w:val="clear" w:color="auto" w:fill="FFFFFF"/>
            <w:tcMar>
              <w:top w:w="40" w:type="dxa"/>
              <w:left w:w="40" w:type="dxa"/>
              <w:bottom w:w="40" w:type="dxa"/>
              <w:right w:w="40" w:type="dxa"/>
            </w:tcMar>
            <w:vAlign w:val="center"/>
          </w:tcPr>
          <w:p w14:paraId="22615D3D"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lastRenderedPageBreak/>
              <w:t>7</w:t>
            </w:r>
          </w:p>
        </w:tc>
        <w:tc>
          <w:tcPr>
            <w:tcW w:w="2370" w:type="dxa"/>
            <w:shd w:val="clear" w:color="auto" w:fill="FFFFFF"/>
            <w:tcMar>
              <w:top w:w="40" w:type="dxa"/>
              <w:left w:w="40" w:type="dxa"/>
              <w:bottom w:w="40" w:type="dxa"/>
              <w:right w:w="40" w:type="dxa"/>
            </w:tcMar>
            <w:vAlign w:val="center"/>
          </w:tcPr>
          <w:p w14:paraId="0C42A92E"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Apodaca</w:t>
            </w:r>
          </w:p>
        </w:tc>
        <w:tc>
          <w:tcPr>
            <w:tcW w:w="1350" w:type="dxa"/>
            <w:shd w:val="clear" w:color="auto" w:fill="FFFFFF"/>
            <w:tcMar>
              <w:top w:w="40" w:type="dxa"/>
              <w:left w:w="40" w:type="dxa"/>
              <w:bottom w:w="40" w:type="dxa"/>
              <w:right w:w="40" w:type="dxa"/>
            </w:tcMar>
            <w:vAlign w:val="center"/>
          </w:tcPr>
          <w:p w14:paraId="74611024"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social</w:t>
            </w:r>
          </w:p>
        </w:tc>
        <w:tc>
          <w:tcPr>
            <w:tcW w:w="2145" w:type="dxa"/>
            <w:shd w:val="clear" w:color="auto" w:fill="FFFFFF"/>
            <w:tcMar>
              <w:top w:w="40" w:type="dxa"/>
              <w:left w:w="40" w:type="dxa"/>
              <w:bottom w:w="40" w:type="dxa"/>
              <w:right w:w="40" w:type="dxa"/>
            </w:tcMar>
            <w:vAlign w:val="center"/>
          </w:tcPr>
          <w:p w14:paraId="4AB52B64"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Tutorías en Pares</w:t>
            </w:r>
          </w:p>
        </w:tc>
        <w:tc>
          <w:tcPr>
            <w:tcW w:w="3645" w:type="dxa"/>
            <w:shd w:val="clear" w:color="auto" w:fill="FFFFFF"/>
            <w:tcMar>
              <w:top w:w="40" w:type="dxa"/>
              <w:left w:w="40" w:type="dxa"/>
              <w:bottom w:w="40" w:type="dxa"/>
              <w:right w:w="40" w:type="dxa"/>
            </w:tcMar>
            <w:vAlign w:val="center"/>
          </w:tcPr>
          <w:p w14:paraId="234E6DFA"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Programa para auxiliar a los jóvenes en sus aprendizajes.</w:t>
            </w:r>
          </w:p>
        </w:tc>
      </w:tr>
      <w:tr w:rsidR="003B0F9B" w14:paraId="48273651" w14:textId="77777777" w:rsidTr="001C09B4">
        <w:trPr>
          <w:cantSplit/>
          <w:trHeight w:val="525"/>
        </w:trPr>
        <w:tc>
          <w:tcPr>
            <w:tcW w:w="915" w:type="dxa"/>
            <w:shd w:val="clear" w:color="auto" w:fill="ACB8CE"/>
            <w:tcMar>
              <w:top w:w="40" w:type="dxa"/>
              <w:left w:w="40" w:type="dxa"/>
              <w:bottom w:w="40" w:type="dxa"/>
              <w:right w:w="40" w:type="dxa"/>
            </w:tcMar>
            <w:vAlign w:val="center"/>
          </w:tcPr>
          <w:p w14:paraId="629C9521"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8</w:t>
            </w:r>
          </w:p>
        </w:tc>
        <w:tc>
          <w:tcPr>
            <w:tcW w:w="2370" w:type="dxa"/>
            <w:shd w:val="clear" w:color="auto" w:fill="ACB8CE"/>
            <w:tcMar>
              <w:top w:w="40" w:type="dxa"/>
              <w:left w:w="40" w:type="dxa"/>
              <w:bottom w:w="40" w:type="dxa"/>
              <w:right w:w="40" w:type="dxa"/>
            </w:tcMar>
            <w:vAlign w:val="center"/>
          </w:tcPr>
          <w:p w14:paraId="2C1209FA"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Apodaca</w:t>
            </w:r>
          </w:p>
        </w:tc>
        <w:tc>
          <w:tcPr>
            <w:tcW w:w="1350" w:type="dxa"/>
            <w:shd w:val="clear" w:color="auto" w:fill="ACB8CE"/>
            <w:tcMar>
              <w:top w:w="40" w:type="dxa"/>
              <w:left w:w="40" w:type="dxa"/>
              <w:bottom w:w="40" w:type="dxa"/>
              <w:right w:w="40" w:type="dxa"/>
            </w:tcMar>
            <w:vAlign w:val="center"/>
          </w:tcPr>
          <w:p w14:paraId="4B158061"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social</w:t>
            </w:r>
          </w:p>
        </w:tc>
        <w:tc>
          <w:tcPr>
            <w:tcW w:w="2145" w:type="dxa"/>
            <w:shd w:val="clear" w:color="auto" w:fill="ACB8CE"/>
            <w:tcMar>
              <w:top w:w="40" w:type="dxa"/>
              <w:left w:w="40" w:type="dxa"/>
              <w:bottom w:w="40" w:type="dxa"/>
              <w:right w:w="40" w:type="dxa"/>
            </w:tcMar>
            <w:vAlign w:val="center"/>
          </w:tcPr>
          <w:p w14:paraId="12EAEACC"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Vive el Idioma</w:t>
            </w:r>
          </w:p>
        </w:tc>
        <w:tc>
          <w:tcPr>
            <w:tcW w:w="3645" w:type="dxa"/>
            <w:shd w:val="clear" w:color="auto" w:fill="ACB8CE"/>
            <w:tcMar>
              <w:top w:w="40" w:type="dxa"/>
              <w:left w:w="40" w:type="dxa"/>
              <w:bottom w:w="40" w:type="dxa"/>
              <w:right w:w="40" w:type="dxa"/>
            </w:tcMar>
            <w:vAlign w:val="center"/>
          </w:tcPr>
          <w:p w14:paraId="593E5A9E" w14:textId="70E69E6A"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 xml:space="preserve">Programa para activar a la </w:t>
            </w:r>
            <w:r w:rsidR="00EC1E51">
              <w:rPr>
                <w:rFonts w:ascii="Arial" w:eastAsia="Arial" w:hAnsi="Arial" w:cs="Arial"/>
                <w:sz w:val="20"/>
                <w:szCs w:val="20"/>
              </w:rPr>
              <w:t xml:space="preserve">juventud </w:t>
            </w:r>
            <w:r>
              <w:rPr>
                <w:rFonts w:ascii="Arial" w:eastAsia="Arial" w:hAnsi="Arial" w:cs="Arial"/>
                <w:sz w:val="20"/>
                <w:szCs w:val="20"/>
              </w:rPr>
              <w:t xml:space="preserve">para que </w:t>
            </w:r>
            <w:r w:rsidR="00940A60">
              <w:rPr>
                <w:rFonts w:ascii="Arial" w:eastAsia="Arial" w:hAnsi="Arial" w:cs="Arial"/>
                <w:sz w:val="20"/>
                <w:szCs w:val="20"/>
              </w:rPr>
              <w:t>desarrolle</w:t>
            </w:r>
            <w:r>
              <w:rPr>
                <w:rFonts w:ascii="Arial" w:eastAsia="Arial" w:hAnsi="Arial" w:cs="Arial"/>
                <w:sz w:val="20"/>
                <w:szCs w:val="20"/>
              </w:rPr>
              <w:t xml:space="preserve"> sus habilidades en una lengua extranjera.</w:t>
            </w:r>
          </w:p>
        </w:tc>
      </w:tr>
      <w:tr w:rsidR="003B0F9B" w14:paraId="2EB0E92E" w14:textId="77777777" w:rsidTr="001C09B4">
        <w:trPr>
          <w:cantSplit/>
          <w:trHeight w:val="525"/>
        </w:trPr>
        <w:tc>
          <w:tcPr>
            <w:tcW w:w="915" w:type="dxa"/>
            <w:shd w:val="clear" w:color="auto" w:fill="FFFFFF"/>
            <w:tcMar>
              <w:top w:w="40" w:type="dxa"/>
              <w:left w:w="40" w:type="dxa"/>
              <w:bottom w:w="40" w:type="dxa"/>
              <w:right w:w="40" w:type="dxa"/>
            </w:tcMar>
            <w:vAlign w:val="center"/>
          </w:tcPr>
          <w:p w14:paraId="235B8FE1"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9</w:t>
            </w:r>
          </w:p>
        </w:tc>
        <w:tc>
          <w:tcPr>
            <w:tcW w:w="2370" w:type="dxa"/>
            <w:shd w:val="clear" w:color="auto" w:fill="FFFFFF"/>
            <w:tcMar>
              <w:top w:w="40" w:type="dxa"/>
              <w:left w:w="40" w:type="dxa"/>
              <w:bottom w:w="40" w:type="dxa"/>
              <w:right w:w="40" w:type="dxa"/>
            </w:tcMar>
            <w:vAlign w:val="center"/>
          </w:tcPr>
          <w:p w14:paraId="0AAB6509"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Apodaca</w:t>
            </w:r>
          </w:p>
        </w:tc>
        <w:tc>
          <w:tcPr>
            <w:tcW w:w="1350" w:type="dxa"/>
            <w:shd w:val="clear" w:color="auto" w:fill="FFFFFF"/>
            <w:tcMar>
              <w:top w:w="40" w:type="dxa"/>
              <w:left w:w="40" w:type="dxa"/>
              <w:bottom w:w="40" w:type="dxa"/>
              <w:right w:w="40" w:type="dxa"/>
            </w:tcMar>
            <w:vAlign w:val="center"/>
          </w:tcPr>
          <w:p w14:paraId="6C4FC9E2"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social</w:t>
            </w:r>
          </w:p>
        </w:tc>
        <w:tc>
          <w:tcPr>
            <w:tcW w:w="2145" w:type="dxa"/>
            <w:shd w:val="clear" w:color="auto" w:fill="FFFFFF"/>
            <w:tcMar>
              <w:top w:w="40" w:type="dxa"/>
              <w:left w:w="40" w:type="dxa"/>
              <w:bottom w:w="40" w:type="dxa"/>
              <w:right w:w="40" w:type="dxa"/>
            </w:tcMar>
            <w:vAlign w:val="center"/>
          </w:tcPr>
          <w:p w14:paraId="4C00C51B"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Vive el Deporte</w:t>
            </w:r>
          </w:p>
        </w:tc>
        <w:tc>
          <w:tcPr>
            <w:tcW w:w="3645" w:type="dxa"/>
            <w:shd w:val="clear" w:color="auto" w:fill="FFFFFF"/>
            <w:tcMar>
              <w:top w:w="40" w:type="dxa"/>
              <w:left w:w="40" w:type="dxa"/>
              <w:bottom w:w="40" w:type="dxa"/>
              <w:right w:w="40" w:type="dxa"/>
            </w:tcMar>
            <w:vAlign w:val="center"/>
          </w:tcPr>
          <w:p w14:paraId="54968D20"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Instrumento que concentra la oferta de actividades deportivas que se generan.</w:t>
            </w:r>
          </w:p>
        </w:tc>
      </w:tr>
      <w:tr w:rsidR="003B0F9B" w14:paraId="068A31D9" w14:textId="77777777" w:rsidTr="001C09B4">
        <w:trPr>
          <w:cantSplit/>
          <w:trHeight w:val="525"/>
        </w:trPr>
        <w:tc>
          <w:tcPr>
            <w:tcW w:w="915" w:type="dxa"/>
            <w:shd w:val="clear" w:color="auto" w:fill="ACB8CE"/>
            <w:tcMar>
              <w:top w:w="40" w:type="dxa"/>
              <w:left w:w="40" w:type="dxa"/>
              <w:bottom w:w="40" w:type="dxa"/>
              <w:right w:w="40" w:type="dxa"/>
            </w:tcMar>
            <w:vAlign w:val="center"/>
          </w:tcPr>
          <w:p w14:paraId="53EE5A68"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10</w:t>
            </w:r>
          </w:p>
        </w:tc>
        <w:tc>
          <w:tcPr>
            <w:tcW w:w="2370" w:type="dxa"/>
            <w:shd w:val="clear" w:color="auto" w:fill="ACB8CE"/>
            <w:tcMar>
              <w:top w:w="40" w:type="dxa"/>
              <w:left w:w="40" w:type="dxa"/>
              <w:bottom w:w="40" w:type="dxa"/>
              <w:right w:w="40" w:type="dxa"/>
            </w:tcMar>
            <w:vAlign w:val="center"/>
          </w:tcPr>
          <w:p w14:paraId="7A0F39AB"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Apodaca</w:t>
            </w:r>
          </w:p>
        </w:tc>
        <w:tc>
          <w:tcPr>
            <w:tcW w:w="1350" w:type="dxa"/>
            <w:shd w:val="clear" w:color="auto" w:fill="ACB8CE"/>
            <w:tcMar>
              <w:top w:w="40" w:type="dxa"/>
              <w:left w:w="40" w:type="dxa"/>
              <w:bottom w:w="40" w:type="dxa"/>
              <w:right w:w="40" w:type="dxa"/>
            </w:tcMar>
            <w:vAlign w:val="center"/>
          </w:tcPr>
          <w:p w14:paraId="352458EC"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social</w:t>
            </w:r>
          </w:p>
        </w:tc>
        <w:tc>
          <w:tcPr>
            <w:tcW w:w="2145" w:type="dxa"/>
            <w:shd w:val="clear" w:color="auto" w:fill="ACB8CE"/>
            <w:tcMar>
              <w:top w:w="40" w:type="dxa"/>
              <w:left w:w="40" w:type="dxa"/>
              <w:bottom w:w="40" w:type="dxa"/>
              <w:right w:w="40" w:type="dxa"/>
            </w:tcMar>
            <w:vAlign w:val="center"/>
          </w:tcPr>
          <w:p w14:paraId="4E741CB1"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Vive el Arte</w:t>
            </w:r>
          </w:p>
        </w:tc>
        <w:tc>
          <w:tcPr>
            <w:tcW w:w="3645" w:type="dxa"/>
            <w:shd w:val="clear" w:color="auto" w:fill="ACB8CE"/>
            <w:tcMar>
              <w:top w:w="40" w:type="dxa"/>
              <w:left w:w="40" w:type="dxa"/>
              <w:bottom w:w="40" w:type="dxa"/>
              <w:right w:w="40" w:type="dxa"/>
            </w:tcMar>
            <w:vAlign w:val="center"/>
          </w:tcPr>
          <w:p w14:paraId="577D8CAA"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Instrumento que concentra la oferta de actividades artísticas que se generan.</w:t>
            </w:r>
          </w:p>
        </w:tc>
      </w:tr>
      <w:tr w:rsidR="003B0F9B" w14:paraId="2C35D31A" w14:textId="77777777" w:rsidTr="001C09B4">
        <w:trPr>
          <w:cantSplit/>
          <w:trHeight w:val="525"/>
        </w:trPr>
        <w:tc>
          <w:tcPr>
            <w:tcW w:w="915" w:type="dxa"/>
            <w:shd w:val="clear" w:color="auto" w:fill="FFFFFF"/>
            <w:tcMar>
              <w:top w:w="40" w:type="dxa"/>
              <w:left w:w="40" w:type="dxa"/>
              <w:bottom w:w="40" w:type="dxa"/>
              <w:right w:w="40" w:type="dxa"/>
            </w:tcMar>
            <w:vAlign w:val="center"/>
          </w:tcPr>
          <w:p w14:paraId="7EA70E5F"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11</w:t>
            </w:r>
          </w:p>
        </w:tc>
        <w:tc>
          <w:tcPr>
            <w:tcW w:w="2370" w:type="dxa"/>
            <w:shd w:val="clear" w:color="auto" w:fill="FFFFFF"/>
            <w:tcMar>
              <w:top w:w="40" w:type="dxa"/>
              <w:left w:w="40" w:type="dxa"/>
              <w:bottom w:w="40" w:type="dxa"/>
              <w:right w:w="40" w:type="dxa"/>
            </w:tcMar>
            <w:vAlign w:val="center"/>
          </w:tcPr>
          <w:p w14:paraId="69DF49B8"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Apodaca</w:t>
            </w:r>
          </w:p>
        </w:tc>
        <w:tc>
          <w:tcPr>
            <w:tcW w:w="1350" w:type="dxa"/>
            <w:shd w:val="clear" w:color="auto" w:fill="FFFFFF"/>
            <w:tcMar>
              <w:top w:w="40" w:type="dxa"/>
              <w:left w:w="40" w:type="dxa"/>
              <w:bottom w:w="40" w:type="dxa"/>
              <w:right w:w="40" w:type="dxa"/>
            </w:tcMar>
            <w:vAlign w:val="center"/>
          </w:tcPr>
          <w:p w14:paraId="361C17BF"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administrativa</w:t>
            </w:r>
          </w:p>
        </w:tc>
        <w:tc>
          <w:tcPr>
            <w:tcW w:w="2145" w:type="dxa"/>
            <w:shd w:val="clear" w:color="auto" w:fill="FFFFFF"/>
            <w:tcMar>
              <w:top w:w="40" w:type="dxa"/>
              <w:left w:w="40" w:type="dxa"/>
              <w:bottom w:w="40" w:type="dxa"/>
              <w:right w:w="40" w:type="dxa"/>
            </w:tcMar>
            <w:vAlign w:val="center"/>
          </w:tcPr>
          <w:p w14:paraId="6EC7D68C"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Programas y/o Servicios de la Secretaría de Prevención Social</w:t>
            </w:r>
          </w:p>
        </w:tc>
        <w:tc>
          <w:tcPr>
            <w:tcW w:w="3645" w:type="dxa"/>
            <w:shd w:val="clear" w:color="auto" w:fill="FFFFFF"/>
            <w:tcMar>
              <w:top w:w="40" w:type="dxa"/>
              <w:left w:w="40" w:type="dxa"/>
              <w:bottom w:w="40" w:type="dxa"/>
              <w:right w:w="40" w:type="dxa"/>
            </w:tcMar>
            <w:vAlign w:val="center"/>
          </w:tcPr>
          <w:p w14:paraId="037EA2BD"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Instrumento que concentra información general sobre los programas y/o servicios más solicitados.</w:t>
            </w:r>
          </w:p>
        </w:tc>
      </w:tr>
      <w:tr w:rsidR="003B0F9B" w14:paraId="7149A0A8" w14:textId="77777777" w:rsidTr="001C09B4">
        <w:trPr>
          <w:cantSplit/>
          <w:trHeight w:val="525"/>
        </w:trPr>
        <w:tc>
          <w:tcPr>
            <w:tcW w:w="915" w:type="dxa"/>
            <w:shd w:val="clear" w:color="auto" w:fill="ACB8CE"/>
            <w:tcMar>
              <w:top w:w="40" w:type="dxa"/>
              <w:left w:w="40" w:type="dxa"/>
              <w:bottom w:w="40" w:type="dxa"/>
              <w:right w:w="40" w:type="dxa"/>
            </w:tcMar>
            <w:vAlign w:val="center"/>
          </w:tcPr>
          <w:p w14:paraId="27F046E4"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12</w:t>
            </w:r>
          </w:p>
        </w:tc>
        <w:tc>
          <w:tcPr>
            <w:tcW w:w="2370" w:type="dxa"/>
            <w:shd w:val="clear" w:color="auto" w:fill="ACB8CE"/>
            <w:tcMar>
              <w:top w:w="40" w:type="dxa"/>
              <w:left w:w="40" w:type="dxa"/>
              <w:bottom w:w="40" w:type="dxa"/>
              <w:right w:w="40" w:type="dxa"/>
            </w:tcMar>
            <w:vAlign w:val="center"/>
          </w:tcPr>
          <w:p w14:paraId="47DC6661"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Apodaca</w:t>
            </w:r>
          </w:p>
        </w:tc>
        <w:tc>
          <w:tcPr>
            <w:tcW w:w="1350" w:type="dxa"/>
            <w:shd w:val="clear" w:color="auto" w:fill="ACB8CE"/>
            <w:tcMar>
              <w:top w:w="40" w:type="dxa"/>
              <w:left w:w="40" w:type="dxa"/>
              <w:bottom w:w="40" w:type="dxa"/>
              <w:right w:w="40" w:type="dxa"/>
            </w:tcMar>
            <w:vAlign w:val="center"/>
          </w:tcPr>
          <w:p w14:paraId="6D507100"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administrativa</w:t>
            </w:r>
          </w:p>
        </w:tc>
        <w:tc>
          <w:tcPr>
            <w:tcW w:w="2145" w:type="dxa"/>
            <w:shd w:val="clear" w:color="auto" w:fill="ACB8CE"/>
            <w:tcMar>
              <w:top w:w="40" w:type="dxa"/>
              <w:left w:w="40" w:type="dxa"/>
              <w:bottom w:w="40" w:type="dxa"/>
              <w:right w:w="40" w:type="dxa"/>
            </w:tcMar>
            <w:vAlign w:val="center"/>
          </w:tcPr>
          <w:p w14:paraId="420BFE11"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Directorio y Trámites</w:t>
            </w:r>
          </w:p>
        </w:tc>
        <w:tc>
          <w:tcPr>
            <w:tcW w:w="3645" w:type="dxa"/>
            <w:shd w:val="clear" w:color="auto" w:fill="ACB8CE"/>
            <w:tcMar>
              <w:top w:w="40" w:type="dxa"/>
              <w:left w:w="40" w:type="dxa"/>
              <w:bottom w:w="40" w:type="dxa"/>
              <w:right w:w="40" w:type="dxa"/>
            </w:tcMar>
            <w:vAlign w:val="center"/>
          </w:tcPr>
          <w:p w14:paraId="611EAFC2" w14:textId="53C600C2"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 xml:space="preserve">Instrumento que concentra los trámites y </w:t>
            </w:r>
            <w:r w:rsidR="001C09B4">
              <w:rPr>
                <w:rFonts w:ascii="Arial" w:eastAsia="Arial" w:hAnsi="Arial" w:cs="Arial"/>
                <w:sz w:val="20"/>
                <w:szCs w:val="20"/>
              </w:rPr>
              <w:t xml:space="preserve">a los </w:t>
            </w:r>
            <w:r>
              <w:rPr>
                <w:rFonts w:ascii="Arial" w:eastAsia="Arial" w:hAnsi="Arial" w:cs="Arial"/>
                <w:sz w:val="20"/>
                <w:szCs w:val="20"/>
              </w:rPr>
              <w:t>responsables del departamento.</w:t>
            </w:r>
          </w:p>
        </w:tc>
      </w:tr>
      <w:tr w:rsidR="003B0F9B" w14:paraId="1E3D0322" w14:textId="77777777" w:rsidTr="001C09B4">
        <w:trPr>
          <w:cantSplit/>
          <w:trHeight w:val="525"/>
        </w:trPr>
        <w:tc>
          <w:tcPr>
            <w:tcW w:w="915" w:type="dxa"/>
            <w:shd w:val="clear" w:color="auto" w:fill="FFFFFF"/>
            <w:tcMar>
              <w:top w:w="40" w:type="dxa"/>
              <w:left w:w="40" w:type="dxa"/>
              <w:bottom w:w="40" w:type="dxa"/>
              <w:right w:w="40" w:type="dxa"/>
            </w:tcMar>
            <w:vAlign w:val="center"/>
          </w:tcPr>
          <w:p w14:paraId="30A53E8D"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13</w:t>
            </w:r>
          </w:p>
        </w:tc>
        <w:tc>
          <w:tcPr>
            <w:tcW w:w="2370" w:type="dxa"/>
            <w:shd w:val="clear" w:color="auto" w:fill="FFFFFF"/>
            <w:tcMar>
              <w:top w:w="40" w:type="dxa"/>
              <w:left w:w="40" w:type="dxa"/>
              <w:bottom w:w="40" w:type="dxa"/>
              <w:right w:w="40" w:type="dxa"/>
            </w:tcMar>
            <w:vAlign w:val="center"/>
          </w:tcPr>
          <w:p w14:paraId="4E5D61E4"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Apodaca</w:t>
            </w:r>
          </w:p>
        </w:tc>
        <w:tc>
          <w:tcPr>
            <w:tcW w:w="1350" w:type="dxa"/>
            <w:shd w:val="clear" w:color="auto" w:fill="FFFFFF"/>
            <w:tcMar>
              <w:top w:w="40" w:type="dxa"/>
              <w:left w:w="40" w:type="dxa"/>
              <w:bottom w:w="40" w:type="dxa"/>
              <w:right w:w="40" w:type="dxa"/>
            </w:tcMar>
            <w:vAlign w:val="center"/>
          </w:tcPr>
          <w:p w14:paraId="6F814A48"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técnica</w:t>
            </w:r>
          </w:p>
        </w:tc>
        <w:tc>
          <w:tcPr>
            <w:tcW w:w="2145" w:type="dxa"/>
            <w:shd w:val="clear" w:color="auto" w:fill="FFFFFF"/>
            <w:tcMar>
              <w:top w:w="40" w:type="dxa"/>
              <w:left w:w="40" w:type="dxa"/>
              <w:bottom w:w="40" w:type="dxa"/>
              <w:right w:w="40" w:type="dxa"/>
            </w:tcMar>
            <w:vAlign w:val="center"/>
          </w:tcPr>
          <w:p w14:paraId="4E0B9FEC"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Listado de programas de la Secretaría de Deporte y Recreación</w:t>
            </w:r>
          </w:p>
        </w:tc>
        <w:tc>
          <w:tcPr>
            <w:tcW w:w="3645" w:type="dxa"/>
            <w:shd w:val="clear" w:color="auto" w:fill="FFFFFF"/>
            <w:tcMar>
              <w:top w:w="40" w:type="dxa"/>
              <w:left w:w="40" w:type="dxa"/>
              <w:bottom w:w="40" w:type="dxa"/>
              <w:right w:w="40" w:type="dxa"/>
            </w:tcMar>
            <w:vAlign w:val="center"/>
          </w:tcPr>
          <w:p w14:paraId="2F02ECA3"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Instrumento que concentra el registro de los programas deportivos y recreativos.</w:t>
            </w:r>
          </w:p>
        </w:tc>
      </w:tr>
      <w:tr w:rsidR="003B0F9B" w14:paraId="6B9E74C4" w14:textId="77777777" w:rsidTr="001C09B4">
        <w:trPr>
          <w:cantSplit/>
          <w:trHeight w:val="750"/>
        </w:trPr>
        <w:tc>
          <w:tcPr>
            <w:tcW w:w="915" w:type="dxa"/>
            <w:shd w:val="clear" w:color="auto" w:fill="ACB8CE"/>
            <w:tcMar>
              <w:top w:w="40" w:type="dxa"/>
              <w:left w:w="40" w:type="dxa"/>
              <w:bottom w:w="40" w:type="dxa"/>
              <w:right w:w="40" w:type="dxa"/>
            </w:tcMar>
            <w:vAlign w:val="center"/>
          </w:tcPr>
          <w:p w14:paraId="25ADE1A1"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14</w:t>
            </w:r>
          </w:p>
        </w:tc>
        <w:tc>
          <w:tcPr>
            <w:tcW w:w="2370" w:type="dxa"/>
            <w:shd w:val="clear" w:color="auto" w:fill="ACB8CE"/>
            <w:tcMar>
              <w:top w:w="40" w:type="dxa"/>
              <w:left w:w="40" w:type="dxa"/>
              <w:bottom w:w="40" w:type="dxa"/>
              <w:right w:w="40" w:type="dxa"/>
            </w:tcMar>
            <w:vAlign w:val="center"/>
          </w:tcPr>
          <w:p w14:paraId="1AB5B2C2"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Apodaca</w:t>
            </w:r>
          </w:p>
        </w:tc>
        <w:tc>
          <w:tcPr>
            <w:tcW w:w="1350" w:type="dxa"/>
            <w:shd w:val="clear" w:color="auto" w:fill="ACB8CE"/>
            <w:tcMar>
              <w:top w:w="40" w:type="dxa"/>
              <w:left w:w="40" w:type="dxa"/>
              <w:bottom w:w="40" w:type="dxa"/>
              <w:right w:w="40" w:type="dxa"/>
            </w:tcMar>
            <w:vAlign w:val="center"/>
          </w:tcPr>
          <w:p w14:paraId="47978B14"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administrativa</w:t>
            </w:r>
          </w:p>
        </w:tc>
        <w:tc>
          <w:tcPr>
            <w:tcW w:w="2145" w:type="dxa"/>
            <w:shd w:val="clear" w:color="auto" w:fill="ACB8CE"/>
            <w:tcMar>
              <w:top w:w="40" w:type="dxa"/>
              <w:left w:w="40" w:type="dxa"/>
              <w:bottom w:w="40" w:type="dxa"/>
              <w:right w:w="40" w:type="dxa"/>
            </w:tcMar>
            <w:vAlign w:val="center"/>
          </w:tcPr>
          <w:p w14:paraId="1BBF4680"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Directorio de Unidades Deportivas de la Secretaría de Deporte y Recreación</w:t>
            </w:r>
          </w:p>
        </w:tc>
        <w:tc>
          <w:tcPr>
            <w:tcW w:w="3645" w:type="dxa"/>
            <w:shd w:val="clear" w:color="auto" w:fill="ACB8CE"/>
            <w:tcMar>
              <w:top w:w="40" w:type="dxa"/>
              <w:left w:w="40" w:type="dxa"/>
              <w:bottom w:w="40" w:type="dxa"/>
              <w:right w:w="40" w:type="dxa"/>
            </w:tcMar>
            <w:vAlign w:val="center"/>
          </w:tcPr>
          <w:p w14:paraId="140053E0"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Instrumento que concentra el directorio de cada unidad deportiva.</w:t>
            </w:r>
          </w:p>
        </w:tc>
      </w:tr>
      <w:tr w:rsidR="003B0F9B" w14:paraId="6374DA48" w14:textId="77777777" w:rsidTr="001C09B4">
        <w:trPr>
          <w:cantSplit/>
          <w:trHeight w:val="525"/>
        </w:trPr>
        <w:tc>
          <w:tcPr>
            <w:tcW w:w="915" w:type="dxa"/>
            <w:shd w:val="clear" w:color="auto" w:fill="FFFFFF"/>
            <w:tcMar>
              <w:top w:w="40" w:type="dxa"/>
              <w:left w:w="40" w:type="dxa"/>
              <w:bottom w:w="40" w:type="dxa"/>
              <w:right w:w="40" w:type="dxa"/>
            </w:tcMar>
            <w:vAlign w:val="center"/>
          </w:tcPr>
          <w:p w14:paraId="38F26C7A"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lastRenderedPageBreak/>
              <w:t>15</w:t>
            </w:r>
          </w:p>
        </w:tc>
        <w:tc>
          <w:tcPr>
            <w:tcW w:w="2370" w:type="dxa"/>
            <w:shd w:val="clear" w:color="auto" w:fill="FFFFFF"/>
            <w:tcMar>
              <w:top w:w="40" w:type="dxa"/>
              <w:left w:w="40" w:type="dxa"/>
              <w:bottom w:w="40" w:type="dxa"/>
              <w:right w:w="40" w:type="dxa"/>
            </w:tcMar>
            <w:vAlign w:val="center"/>
          </w:tcPr>
          <w:p w14:paraId="4738661A"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Apodaca</w:t>
            </w:r>
          </w:p>
        </w:tc>
        <w:tc>
          <w:tcPr>
            <w:tcW w:w="1350" w:type="dxa"/>
            <w:shd w:val="clear" w:color="auto" w:fill="FFFFFF"/>
            <w:tcMar>
              <w:top w:w="40" w:type="dxa"/>
              <w:left w:w="40" w:type="dxa"/>
              <w:bottom w:w="40" w:type="dxa"/>
              <w:right w:w="40" w:type="dxa"/>
            </w:tcMar>
            <w:vAlign w:val="center"/>
          </w:tcPr>
          <w:p w14:paraId="59B1CEDB"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social</w:t>
            </w:r>
          </w:p>
        </w:tc>
        <w:tc>
          <w:tcPr>
            <w:tcW w:w="2145" w:type="dxa"/>
            <w:shd w:val="clear" w:color="auto" w:fill="FFFFFF"/>
            <w:tcMar>
              <w:top w:w="40" w:type="dxa"/>
              <w:left w:w="40" w:type="dxa"/>
              <w:bottom w:w="40" w:type="dxa"/>
              <w:right w:w="40" w:type="dxa"/>
            </w:tcMar>
            <w:vAlign w:val="center"/>
          </w:tcPr>
          <w:p w14:paraId="1559987A"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Trámites y Servicios Desarrollo Social</w:t>
            </w:r>
          </w:p>
        </w:tc>
        <w:tc>
          <w:tcPr>
            <w:tcW w:w="3645" w:type="dxa"/>
            <w:shd w:val="clear" w:color="auto" w:fill="FFFFFF"/>
            <w:tcMar>
              <w:top w:w="40" w:type="dxa"/>
              <w:left w:w="40" w:type="dxa"/>
              <w:bottom w:w="40" w:type="dxa"/>
              <w:right w:w="40" w:type="dxa"/>
            </w:tcMar>
            <w:vAlign w:val="center"/>
          </w:tcPr>
          <w:p w14:paraId="293B4FE5"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Instrumento que concentra los apoyos y los servicios que se brindan.</w:t>
            </w:r>
          </w:p>
        </w:tc>
      </w:tr>
      <w:tr w:rsidR="003B0F9B" w14:paraId="634A8315" w14:textId="77777777" w:rsidTr="001C09B4">
        <w:trPr>
          <w:cantSplit/>
          <w:trHeight w:val="525"/>
        </w:trPr>
        <w:tc>
          <w:tcPr>
            <w:tcW w:w="915" w:type="dxa"/>
            <w:shd w:val="clear" w:color="auto" w:fill="ACB8CE"/>
            <w:tcMar>
              <w:top w:w="40" w:type="dxa"/>
              <w:left w:w="40" w:type="dxa"/>
              <w:bottom w:w="40" w:type="dxa"/>
              <w:right w:w="40" w:type="dxa"/>
            </w:tcMar>
            <w:vAlign w:val="center"/>
          </w:tcPr>
          <w:p w14:paraId="14E6F10C"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16</w:t>
            </w:r>
          </w:p>
        </w:tc>
        <w:tc>
          <w:tcPr>
            <w:tcW w:w="2370" w:type="dxa"/>
            <w:shd w:val="clear" w:color="auto" w:fill="ACB8CE"/>
            <w:tcMar>
              <w:top w:w="40" w:type="dxa"/>
              <w:left w:w="40" w:type="dxa"/>
              <w:bottom w:w="40" w:type="dxa"/>
              <w:right w:w="40" w:type="dxa"/>
            </w:tcMar>
            <w:vAlign w:val="center"/>
          </w:tcPr>
          <w:p w14:paraId="7ABA1A9E"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Apodaca</w:t>
            </w:r>
          </w:p>
        </w:tc>
        <w:tc>
          <w:tcPr>
            <w:tcW w:w="1350" w:type="dxa"/>
            <w:shd w:val="clear" w:color="auto" w:fill="ACB8CE"/>
            <w:tcMar>
              <w:top w:w="40" w:type="dxa"/>
              <w:left w:w="40" w:type="dxa"/>
              <w:bottom w:w="40" w:type="dxa"/>
              <w:right w:w="40" w:type="dxa"/>
            </w:tcMar>
            <w:vAlign w:val="center"/>
          </w:tcPr>
          <w:p w14:paraId="509C279E"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social</w:t>
            </w:r>
          </w:p>
        </w:tc>
        <w:tc>
          <w:tcPr>
            <w:tcW w:w="2145" w:type="dxa"/>
            <w:shd w:val="clear" w:color="auto" w:fill="ACB8CE"/>
            <w:tcMar>
              <w:top w:w="40" w:type="dxa"/>
              <w:left w:w="40" w:type="dxa"/>
              <w:bottom w:w="40" w:type="dxa"/>
              <w:right w:w="40" w:type="dxa"/>
            </w:tcMar>
            <w:vAlign w:val="center"/>
          </w:tcPr>
          <w:p w14:paraId="11A8BAEF"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Servicios de Educación</w:t>
            </w:r>
          </w:p>
        </w:tc>
        <w:tc>
          <w:tcPr>
            <w:tcW w:w="3645" w:type="dxa"/>
            <w:shd w:val="clear" w:color="auto" w:fill="ACB8CE"/>
            <w:tcMar>
              <w:top w:w="40" w:type="dxa"/>
              <w:left w:w="40" w:type="dxa"/>
              <w:bottom w:w="40" w:type="dxa"/>
              <w:right w:w="40" w:type="dxa"/>
            </w:tcMar>
            <w:vAlign w:val="center"/>
          </w:tcPr>
          <w:p w14:paraId="111810D5" w14:textId="3BE22928"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Instrumento que concentra los servicios de educación que se brindan</w:t>
            </w:r>
            <w:r w:rsidR="00940A60">
              <w:rPr>
                <w:rFonts w:ascii="Arial" w:eastAsia="Arial" w:hAnsi="Arial" w:cs="Arial"/>
                <w:sz w:val="20"/>
                <w:szCs w:val="20"/>
              </w:rPr>
              <w:t>,</w:t>
            </w:r>
            <w:r>
              <w:rPr>
                <w:rFonts w:ascii="Arial" w:eastAsia="Arial" w:hAnsi="Arial" w:cs="Arial"/>
                <w:sz w:val="20"/>
                <w:szCs w:val="20"/>
              </w:rPr>
              <w:t xml:space="preserve"> así como el directorio de bibliotecas.</w:t>
            </w:r>
          </w:p>
        </w:tc>
      </w:tr>
      <w:tr w:rsidR="003B0F9B" w14:paraId="43D37556" w14:textId="77777777" w:rsidTr="001C09B4">
        <w:trPr>
          <w:cantSplit/>
          <w:trHeight w:val="525"/>
        </w:trPr>
        <w:tc>
          <w:tcPr>
            <w:tcW w:w="915" w:type="dxa"/>
            <w:shd w:val="clear" w:color="auto" w:fill="FFFFFF"/>
            <w:tcMar>
              <w:top w:w="40" w:type="dxa"/>
              <w:left w:w="40" w:type="dxa"/>
              <w:bottom w:w="40" w:type="dxa"/>
              <w:right w:w="40" w:type="dxa"/>
            </w:tcMar>
            <w:vAlign w:val="center"/>
          </w:tcPr>
          <w:p w14:paraId="3C93B650"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17</w:t>
            </w:r>
          </w:p>
        </w:tc>
        <w:tc>
          <w:tcPr>
            <w:tcW w:w="2370" w:type="dxa"/>
            <w:shd w:val="clear" w:color="auto" w:fill="FFFFFF"/>
            <w:tcMar>
              <w:top w:w="40" w:type="dxa"/>
              <w:left w:w="40" w:type="dxa"/>
              <w:bottom w:w="40" w:type="dxa"/>
              <w:right w:w="40" w:type="dxa"/>
            </w:tcMar>
            <w:vAlign w:val="center"/>
          </w:tcPr>
          <w:p w14:paraId="09C5F44E"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Apodaca</w:t>
            </w:r>
          </w:p>
        </w:tc>
        <w:tc>
          <w:tcPr>
            <w:tcW w:w="1350" w:type="dxa"/>
            <w:shd w:val="clear" w:color="auto" w:fill="FFFFFF"/>
            <w:tcMar>
              <w:top w:w="40" w:type="dxa"/>
              <w:left w:w="40" w:type="dxa"/>
              <w:bottom w:w="40" w:type="dxa"/>
              <w:right w:w="40" w:type="dxa"/>
            </w:tcMar>
            <w:vAlign w:val="center"/>
          </w:tcPr>
          <w:p w14:paraId="0A3A14A1"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administrativa</w:t>
            </w:r>
          </w:p>
        </w:tc>
        <w:tc>
          <w:tcPr>
            <w:tcW w:w="2145" w:type="dxa"/>
            <w:shd w:val="clear" w:color="auto" w:fill="FFFFFF"/>
            <w:tcMar>
              <w:top w:w="40" w:type="dxa"/>
              <w:left w:w="40" w:type="dxa"/>
              <w:bottom w:w="40" w:type="dxa"/>
              <w:right w:w="40" w:type="dxa"/>
            </w:tcMar>
            <w:vAlign w:val="center"/>
          </w:tcPr>
          <w:p w14:paraId="7136121E"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Intégrate a la Policía de Apodaca</w:t>
            </w:r>
          </w:p>
        </w:tc>
        <w:tc>
          <w:tcPr>
            <w:tcW w:w="3645" w:type="dxa"/>
            <w:shd w:val="clear" w:color="auto" w:fill="FFFFFF"/>
            <w:tcMar>
              <w:top w:w="40" w:type="dxa"/>
              <w:left w:w="40" w:type="dxa"/>
              <w:bottom w:w="40" w:type="dxa"/>
              <w:right w:w="40" w:type="dxa"/>
            </w:tcMar>
            <w:vAlign w:val="center"/>
          </w:tcPr>
          <w:p w14:paraId="4261FA7D"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Convocatoria para formar parte de la Academia de Formación Policial.</w:t>
            </w:r>
          </w:p>
        </w:tc>
      </w:tr>
      <w:tr w:rsidR="003B0F9B" w14:paraId="16D93AB0" w14:textId="77777777" w:rsidTr="001C09B4">
        <w:trPr>
          <w:cantSplit/>
          <w:trHeight w:val="525"/>
        </w:trPr>
        <w:tc>
          <w:tcPr>
            <w:tcW w:w="915" w:type="dxa"/>
            <w:shd w:val="clear" w:color="auto" w:fill="ACB8CE"/>
            <w:tcMar>
              <w:top w:w="40" w:type="dxa"/>
              <w:left w:w="40" w:type="dxa"/>
              <w:bottom w:w="40" w:type="dxa"/>
              <w:right w:w="40" w:type="dxa"/>
            </w:tcMar>
            <w:vAlign w:val="center"/>
          </w:tcPr>
          <w:p w14:paraId="22493B9C"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18</w:t>
            </w:r>
          </w:p>
        </w:tc>
        <w:tc>
          <w:tcPr>
            <w:tcW w:w="2370" w:type="dxa"/>
            <w:shd w:val="clear" w:color="auto" w:fill="ACB8CE"/>
            <w:tcMar>
              <w:top w:w="40" w:type="dxa"/>
              <w:left w:w="40" w:type="dxa"/>
              <w:bottom w:w="40" w:type="dxa"/>
              <w:right w:w="40" w:type="dxa"/>
            </w:tcMar>
            <w:vAlign w:val="center"/>
          </w:tcPr>
          <w:p w14:paraId="6E80A191"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Apodaca</w:t>
            </w:r>
          </w:p>
        </w:tc>
        <w:tc>
          <w:tcPr>
            <w:tcW w:w="1350" w:type="dxa"/>
            <w:shd w:val="clear" w:color="auto" w:fill="ACB8CE"/>
            <w:tcMar>
              <w:top w:w="40" w:type="dxa"/>
              <w:left w:w="40" w:type="dxa"/>
              <w:bottom w:w="40" w:type="dxa"/>
              <w:right w:w="40" w:type="dxa"/>
            </w:tcMar>
            <w:vAlign w:val="center"/>
          </w:tcPr>
          <w:p w14:paraId="57C325F8"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administrativa</w:t>
            </w:r>
          </w:p>
        </w:tc>
        <w:tc>
          <w:tcPr>
            <w:tcW w:w="2145" w:type="dxa"/>
            <w:shd w:val="clear" w:color="auto" w:fill="ACB8CE"/>
            <w:tcMar>
              <w:top w:w="40" w:type="dxa"/>
              <w:left w:w="40" w:type="dxa"/>
              <w:bottom w:w="40" w:type="dxa"/>
              <w:right w:w="40" w:type="dxa"/>
            </w:tcMar>
            <w:vAlign w:val="center"/>
          </w:tcPr>
          <w:p w14:paraId="74948351"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Ubicaciones de áreas donde realizar trámites de la Tesorería Municipal</w:t>
            </w:r>
          </w:p>
        </w:tc>
        <w:tc>
          <w:tcPr>
            <w:tcW w:w="3645" w:type="dxa"/>
            <w:shd w:val="clear" w:color="auto" w:fill="ACB8CE"/>
            <w:tcMar>
              <w:top w:w="40" w:type="dxa"/>
              <w:left w:w="40" w:type="dxa"/>
              <w:bottom w:w="40" w:type="dxa"/>
              <w:right w:w="40" w:type="dxa"/>
            </w:tcMar>
            <w:vAlign w:val="center"/>
          </w:tcPr>
          <w:p w14:paraId="007EADAB" w14:textId="10C272B9"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 xml:space="preserve">Instrumento que concentra la ubicación de las diversas direcciones, </w:t>
            </w:r>
            <w:r w:rsidR="00940A60">
              <w:rPr>
                <w:rFonts w:ascii="Arial" w:eastAsia="Arial" w:hAnsi="Arial" w:cs="Arial"/>
                <w:sz w:val="20"/>
                <w:szCs w:val="20"/>
              </w:rPr>
              <w:t>tipos</w:t>
            </w:r>
            <w:r>
              <w:rPr>
                <w:rFonts w:ascii="Arial" w:eastAsia="Arial" w:hAnsi="Arial" w:cs="Arial"/>
                <w:sz w:val="20"/>
                <w:szCs w:val="20"/>
              </w:rPr>
              <w:t xml:space="preserve"> de trámites y requisitos de los trámites.</w:t>
            </w:r>
          </w:p>
        </w:tc>
      </w:tr>
      <w:tr w:rsidR="003B0F9B" w14:paraId="184CBE6C" w14:textId="77777777" w:rsidTr="001C09B4">
        <w:trPr>
          <w:cantSplit/>
          <w:trHeight w:val="525"/>
        </w:trPr>
        <w:tc>
          <w:tcPr>
            <w:tcW w:w="915" w:type="dxa"/>
            <w:shd w:val="clear" w:color="auto" w:fill="FFFFFF"/>
            <w:tcMar>
              <w:top w:w="40" w:type="dxa"/>
              <w:left w:w="40" w:type="dxa"/>
              <w:bottom w:w="40" w:type="dxa"/>
              <w:right w:w="40" w:type="dxa"/>
            </w:tcMar>
            <w:vAlign w:val="center"/>
          </w:tcPr>
          <w:p w14:paraId="26AD22F2"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19</w:t>
            </w:r>
          </w:p>
        </w:tc>
        <w:tc>
          <w:tcPr>
            <w:tcW w:w="2370" w:type="dxa"/>
            <w:shd w:val="clear" w:color="auto" w:fill="FFFFFF"/>
            <w:tcMar>
              <w:top w:w="40" w:type="dxa"/>
              <w:left w:w="40" w:type="dxa"/>
              <w:bottom w:w="40" w:type="dxa"/>
              <w:right w:w="40" w:type="dxa"/>
            </w:tcMar>
            <w:vAlign w:val="center"/>
          </w:tcPr>
          <w:p w14:paraId="5B2254F3"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Apodaca</w:t>
            </w:r>
          </w:p>
        </w:tc>
        <w:tc>
          <w:tcPr>
            <w:tcW w:w="1350" w:type="dxa"/>
            <w:shd w:val="clear" w:color="auto" w:fill="FFFFFF"/>
            <w:tcMar>
              <w:top w:w="40" w:type="dxa"/>
              <w:left w:w="40" w:type="dxa"/>
              <w:bottom w:w="40" w:type="dxa"/>
              <w:right w:w="40" w:type="dxa"/>
            </w:tcMar>
            <w:vAlign w:val="center"/>
          </w:tcPr>
          <w:p w14:paraId="4F21C4DB"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política</w:t>
            </w:r>
          </w:p>
        </w:tc>
        <w:tc>
          <w:tcPr>
            <w:tcW w:w="2145" w:type="dxa"/>
            <w:shd w:val="clear" w:color="auto" w:fill="FFFFFF"/>
            <w:tcMar>
              <w:top w:w="40" w:type="dxa"/>
              <w:left w:w="40" w:type="dxa"/>
              <w:bottom w:w="40" w:type="dxa"/>
              <w:right w:w="40" w:type="dxa"/>
            </w:tcMar>
            <w:vAlign w:val="center"/>
          </w:tcPr>
          <w:p w14:paraId="5D89EE28"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Redes sociales oficiales 2026</w:t>
            </w:r>
          </w:p>
        </w:tc>
        <w:tc>
          <w:tcPr>
            <w:tcW w:w="3645" w:type="dxa"/>
            <w:shd w:val="clear" w:color="auto" w:fill="FFFFFF"/>
            <w:tcMar>
              <w:top w:w="40" w:type="dxa"/>
              <w:left w:w="40" w:type="dxa"/>
              <w:bottom w:w="40" w:type="dxa"/>
              <w:right w:w="40" w:type="dxa"/>
            </w:tcMar>
            <w:vAlign w:val="center"/>
          </w:tcPr>
          <w:p w14:paraId="0F826441"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Instrumento que concentra el hipervínculo directo de las redes sociales con las que cuenta el DIF de Apodaca.</w:t>
            </w:r>
          </w:p>
        </w:tc>
      </w:tr>
      <w:tr w:rsidR="003B0F9B" w14:paraId="5A3129BE" w14:textId="77777777" w:rsidTr="001C09B4">
        <w:trPr>
          <w:cantSplit/>
          <w:trHeight w:val="750"/>
        </w:trPr>
        <w:tc>
          <w:tcPr>
            <w:tcW w:w="915" w:type="dxa"/>
            <w:shd w:val="clear" w:color="auto" w:fill="ACB8CE"/>
            <w:tcMar>
              <w:top w:w="40" w:type="dxa"/>
              <w:left w:w="40" w:type="dxa"/>
              <w:bottom w:w="40" w:type="dxa"/>
              <w:right w:w="40" w:type="dxa"/>
            </w:tcMar>
            <w:vAlign w:val="center"/>
          </w:tcPr>
          <w:p w14:paraId="53320089"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20</w:t>
            </w:r>
          </w:p>
        </w:tc>
        <w:tc>
          <w:tcPr>
            <w:tcW w:w="2370" w:type="dxa"/>
            <w:shd w:val="clear" w:color="auto" w:fill="ACB8CE"/>
            <w:tcMar>
              <w:top w:w="40" w:type="dxa"/>
              <w:left w:w="40" w:type="dxa"/>
              <w:bottom w:w="40" w:type="dxa"/>
              <w:right w:w="40" w:type="dxa"/>
            </w:tcMar>
            <w:vAlign w:val="center"/>
          </w:tcPr>
          <w:p w14:paraId="404B76AA"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Apodaca</w:t>
            </w:r>
          </w:p>
        </w:tc>
        <w:tc>
          <w:tcPr>
            <w:tcW w:w="1350" w:type="dxa"/>
            <w:shd w:val="clear" w:color="auto" w:fill="ACB8CE"/>
            <w:tcMar>
              <w:top w:w="40" w:type="dxa"/>
              <w:left w:w="40" w:type="dxa"/>
              <w:bottom w:w="40" w:type="dxa"/>
              <w:right w:w="40" w:type="dxa"/>
            </w:tcMar>
            <w:vAlign w:val="center"/>
          </w:tcPr>
          <w:p w14:paraId="2A142B01"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política</w:t>
            </w:r>
          </w:p>
        </w:tc>
        <w:tc>
          <w:tcPr>
            <w:tcW w:w="2145" w:type="dxa"/>
            <w:shd w:val="clear" w:color="auto" w:fill="ACB8CE"/>
            <w:tcMar>
              <w:top w:w="40" w:type="dxa"/>
              <w:left w:w="40" w:type="dxa"/>
              <w:bottom w:w="40" w:type="dxa"/>
              <w:right w:w="40" w:type="dxa"/>
            </w:tcMar>
            <w:vAlign w:val="center"/>
          </w:tcPr>
          <w:p w14:paraId="62C297A2"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Directorio de Centros del DIF</w:t>
            </w:r>
          </w:p>
        </w:tc>
        <w:tc>
          <w:tcPr>
            <w:tcW w:w="3645" w:type="dxa"/>
            <w:shd w:val="clear" w:color="auto" w:fill="ACB8CE"/>
            <w:tcMar>
              <w:top w:w="40" w:type="dxa"/>
              <w:left w:w="40" w:type="dxa"/>
              <w:bottom w:w="40" w:type="dxa"/>
              <w:right w:w="40" w:type="dxa"/>
            </w:tcMar>
            <w:vAlign w:val="center"/>
          </w:tcPr>
          <w:p w14:paraId="5E400C9F" w14:textId="174E1D63"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 xml:space="preserve">Instrumento que concentra el directorio telefónico que incluye las </w:t>
            </w:r>
            <w:r w:rsidR="00EC1E51">
              <w:rPr>
                <w:rFonts w:ascii="Arial" w:eastAsia="Arial" w:hAnsi="Arial" w:cs="Arial"/>
                <w:sz w:val="20"/>
                <w:szCs w:val="20"/>
              </w:rPr>
              <w:t>direcciones</w:t>
            </w:r>
            <w:r>
              <w:rPr>
                <w:rFonts w:ascii="Arial" w:eastAsia="Arial" w:hAnsi="Arial" w:cs="Arial"/>
                <w:sz w:val="20"/>
                <w:szCs w:val="20"/>
              </w:rPr>
              <w:t xml:space="preserve"> de la infraestructura con la que cuenta el sistema DIF de Apodaca.</w:t>
            </w:r>
          </w:p>
        </w:tc>
      </w:tr>
      <w:tr w:rsidR="003B0F9B" w14:paraId="49321A8C" w14:textId="77777777" w:rsidTr="001C09B4">
        <w:trPr>
          <w:cantSplit/>
          <w:trHeight w:val="750"/>
        </w:trPr>
        <w:tc>
          <w:tcPr>
            <w:tcW w:w="915" w:type="dxa"/>
            <w:shd w:val="clear" w:color="auto" w:fill="FFFFFF"/>
            <w:tcMar>
              <w:top w:w="40" w:type="dxa"/>
              <w:left w:w="40" w:type="dxa"/>
              <w:bottom w:w="40" w:type="dxa"/>
              <w:right w:w="40" w:type="dxa"/>
            </w:tcMar>
            <w:vAlign w:val="center"/>
          </w:tcPr>
          <w:p w14:paraId="2B1B5323"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21</w:t>
            </w:r>
          </w:p>
        </w:tc>
        <w:tc>
          <w:tcPr>
            <w:tcW w:w="2370" w:type="dxa"/>
            <w:shd w:val="clear" w:color="auto" w:fill="FFFFFF"/>
            <w:tcMar>
              <w:top w:w="40" w:type="dxa"/>
              <w:left w:w="40" w:type="dxa"/>
              <w:bottom w:w="40" w:type="dxa"/>
              <w:right w:w="40" w:type="dxa"/>
            </w:tcMar>
            <w:vAlign w:val="center"/>
          </w:tcPr>
          <w:p w14:paraId="52513BE2"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Apodaca</w:t>
            </w:r>
          </w:p>
        </w:tc>
        <w:tc>
          <w:tcPr>
            <w:tcW w:w="1350" w:type="dxa"/>
            <w:shd w:val="clear" w:color="auto" w:fill="FFFFFF"/>
            <w:tcMar>
              <w:top w:w="40" w:type="dxa"/>
              <w:left w:w="40" w:type="dxa"/>
              <w:bottom w:w="40" w:type="dxa"/>
              <w:right w:w="40" w:type="dxa"/>
            </w:tcMar>
            <w:vAlign w:val="center"/>
          </w:tcPr>
          <w:p w14:paraId="11732299"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técnica</w:t>
            </w:r>
          </w:p>
        </w:tc>
        <w:tc>
          <w:tcPr>
            <w:tcW w:w="2145" w:type="dxa"/>
            <w:shd w:val="clear" w:color="auto" w:fill="FFFFFF"/>
            <w:tcMar>
              <w:top w:w="40" w:type="dxa"/>
              <w:left w:w="40" w:type="dxa"/>
              <w:bottom w:w="40" w:type="dxa"/>
              <w:right w:w="40" w:type="dxa"/>
            </w:tcMar>
            <w:vAlign w:val="center"/>
          </w:tcPr>
          <w:p w14:paraId="090304BA"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Daño Patrimonial</w:t>
            </w:r>
          </w:p>
        </w:tc>
        <w:tc>
          <w:tcPr>
            <w:tcW w:w="3645" w:type="dxa"/>
            <w:shd w:val="clear" w:color="auto" w:fill="FFFFFF"/>
            <w:tcMar>
              <w:top w:w="40" w:type="dxa"/>
              <w:left w:w="40" w:type="dxa"/>
              <w:bottom w:w="40" w:type="dxa"/>
              <w:right w:w="40" w:type="dxa"/>
            </w:tcMar>
            <w:vAlign w:val="center"/>
          </w:tcPr>
          <w:p w14:paraId="53D90F70" w14:textId="22D9B225"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 xml:space="preserve">Instrumento que contiene los números telefónicos junto con las </w:t>
            </w:r>
            <w:r w:rsidR="00EC1E51">
              <w:rPr>
                <w:rFonts w:ascii="Arial" w:eastAsia="Arial" w:hAnsi="Arial" w:cs="Arial"/>
                <w:sz w:val="20"/>
                <w:szCs w:val="20"/>
              </w:rPr>
              <w:t>direcciones</w:t>
            </w:r>
            <w:r>
              <w:rPr>
                <w:rFonts w:ascii="Arial" w:eastAsia="Arial" w:hAnsi="Arial" w:cs="Arial"/>
                <w:sz w:val="20"/>
                <w:szCs w:val="20"/>
              </w:rPr>
              <w:t xml:space="preserve"> de la infraestructura con la que cuenta el DIF municipal.</w:t>
            </w:r>
          </w:p>
        </w:tc>
      </w:tr>
      <w:tr w:rsidR="003B0F9B" w14:paraId="7CC61CC6" w14:textId="77777777" w:rsidTr="001C09B4">
        <w:trPr>
          <w:cantSplit/>
          <w:trHeight w:val="750"/>
        </w:trPr>
        <w:tc>
          <w:tcPr>
            <w:tcW w:w="915" w:type="dxa"/>
            <w:shd w:val="clear" w:color="auto" w:fill="ACB8CE"/>
            <w:tcMar>
              <w:top w:w="40" w:type="dxa"/>
              <w:left w:w="40" w:type="dxa"/>
              <w:bottom w:w="40" w:type="dxa"/>
              <w:right w:w="40" w:type="dxa"/>
            </w:tcMar>
            <w:vAlign w:val="center"/>
          </w:tcPr>
          <w:p w14:paraId="2231450D"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lastRenderedPageBreak/>
              <w:t>22</w:t>
            </w:r>
          </w:p>
        </w:tc>
        <w:tc>
          <w:tcPr>
            <w:tcW w:w="2370" w:type="dxa"/>
            <w:shd w:val="clear" w:color="auto" w:fill="ACB8CE"/>
            <w:tcMar>
              <w:top w:w="40" w:type="dxa"/>
              <w:left w:w="40" w:type="dxa"/>
              <w:bottom w:w="40" w:type="dxa"/>
              <w:right w:w="40" w:type="dxa"/>
            </w:tcMar>
            <w:vAlign w:val="center"/>
          </w:tcPr>
          <w:p w14:paraId="5732D58B"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Apodaca</w:t>
            </w:r>
          </w:p>
        </w:tc>
        <w:tc>
          <w:tcPr>
            <w:tcW w:w="1350" w:type="dxa"/>
            <w:shd w:val="clear" w:color="auto" w:fill="ACB8CE"/>
            <w:tcMar>
              <w:top w:w="40" w:type="dxa"/>
              <w:left w:w="40" w:type="dxa"/>
              <w:bottom w:w="40" w:type="dxa"/>
              <w:right w:w="40" w:type="dxa"/>
            </w:tcMar>
            <w:vAlign w:val="center"/>
          </w:tcPr>
          <w:p w14:paraId="54371CD2"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administrativa</w:t>
            </w:r>
          </w:p>
        </w:tc>
        <w:tc>
          <w:tcPr>
            <w:tcW w:w="2145" w:type="dxa"/>
            <w:shd w:val="clear" w:color="auto" w:fill="ACB8CE"/>
            <w:tcMar>
              <w:top w:w="40" w:type="dxa"/>
              <w:left w:w="40" w:type="dxa"/>
              <w:bottom w:w="40" w:type="dxa"/>
              <w:right w:w="40" w:type="dxa"/>
            </w:tcMar>
            <w:vAlign w:val="center"/>
          </w:tcPr>
          <w:p w14:paraId="615990A2" w14:textId="73205288" w:rsidR="003B0F9B" w:rsidRDefault="00EC1E51">
            <w:pPr>
              <w:spacing w:before="240" w:after="240" w:line="276" w:lineRule="auto"/>
              <w:jc w:val="center"/>
              <w:rPr>
                <w:rFonts w:ascii="Arial" w:eastAsia="Arial" w:hAnsi="Arial" w:cs="Arial"/>
                <w:sz w:val="20"/>
                <w:szCs w:val="20"/>
              </w:rPr>
            </w:pPr>
            <w:r>
              <w:rPr>
                <w:rFonts w:ascii="Arial" w:eastAsia="Arial" w:hAnsi="Arial" w:cs="Arial"/>
                <w:sz w:val="20"/>
                <w:szCs w:val="20"/>
              </w:rPr>
              <w:t>Certificación de actas de cabildo u otros documentos que solicitan</w:t>
            </w:r>
          </w:p>
        </w:tc>
        <w:tc>
          <w:tcPr>
            <w:tcW w:w="3645" w:type="dxa"/>
            <w:shd w:val="clear" w:color="auto" w:fill="ACB8CE"/>
            <w:tcMar>
              <w:top w:w="40" w:type="dxa"/>
              <w:left w:w="40" w:type="dxa"/>
              <w:bottom w:w="40" w:type="dxa"/>
              <w:right w:w="40" w:type="dxa"/>
            </w:tcMar>
            <w:vAlign w:val="center"/>
          </w:tcPr>
          <w:p w14:paraId="440E89B7" w14:textId="02B8A38E"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 xml:space="preserve">Documento que contiene los servicios o apoyos que brinda el municipio en relación </w:t>
            </w:r>
            <w:r w:rsidR="00EC1E51">
              <w:rPr>
                <w:rFonts w:ascii="Arial" w:eastAsia="Arial" w:hAnsi="Arial" w:cs="Arial"/>
                <w:sz w:val="20"/>
                <w:szCs w:val="20"/>
              </w:rPr>
              <w:t>con el</w:t>
            </w:r>
            <w:r>
              <w:rPr>
                <w:rFonts w:ascii="Arial" w:eastAsia="Arial" w:hAnsi="Arial" w:cs="Arial"/>
                <w:sz w:val="20"/>
                <w:szCs w:val="20"/>
              </w:rPr>
              <w:t xml:space="preserve"> cobro que se </w:t>
            </w:r>
            <w:r w:rsidR="00EC1E51">
              <w:rPr>
                <w:rFonts w:ascii="Arial" w:eastAsia="Arial" w:hAnsi="Arial" w:cs="Arial"/>
                <w:sz w:val="20"/>
                <w:szCs w:val="20"/>
              </w:rPr>
              <w:t>les</w:t>
            </w:r>
            <w:r>
              <w:rPr>
                <w:rFonts w:ascii="Arial" w:eastAsia="Arial" w:hAnsi="Arial" w:cs="Arial"/>
                <w:sz w:val="20"/>
                <w:szCs w:val="20"/>
              </w:rPr>
              <w:t xml:space="preserve"> realiza a los particulares por daños patrimoniales al municipio.</w:t>
            </w:r>
          </w:p>
        </w:tc>
      </w:tr>
      <w:tr w:rsidR="003B0F9B" w14:paraId="67075264" w14:textId="77777777" w:rsidTr="001C09B4">
        <w:trPr>
          <w:cantSplit/>
          <w:trHeight w:val="525"/>
        </w:trPr>
        <w:tc>
          <w:tcPr>
            <w:tcW w:w="915" w:type="dxa"/>
            <w:shd w:val="clear" w:color="auto" w:fill="FFFFFF"/>
            <w:tcMar>
              <w:top w:w="40" w:type="dxa"/>
              <w:left w:w="40" w:type="dxa"/>
              <w:bottom w:w="40" w:type="dxa"/>
              <w:right w:w="40" w:type="dxa"/>
            </w:tcMar>
            <w:vAlign w:val="center"/>
          </w:tcPr>
          <w:p w14:paraId="574ADC54"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23</w:t>
            </w:r>
          </w:p>
        </w:tc>
        <w:tc>
          <w:tcPr>
            <w:tcW w:w="2370" w:type="dxa"/>
            <w:shd w:val="clear" w:color="auto" w:fill="FFFFFF"/>
            <w:tcMar>
              <w:top w:w="40" w:type="dxa"/>
              <w:left w:w="40" w:type="dxa"/>
              <w:bottom w:w="40" w:type="dxa"/>
              <w:right w:w="40" w:type="dxa"/>
            </w:tcMar>
            <w:vAlign w:val="center"/>
          </w:tcPr>
          <w:p w14:paraId="6DF35ADB"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Apodaca</w:t>
            </w:r>
          </w:p>
        </w:tc>
        <w:tc>
          <w:tcPr>
            <w:tcW w:w="1350" w:type="dxa"/>
            <w:shd w:val="clear" w:color="auto" w:fill="FFFFFF"/>
            <w:tcMar>
              <w:top w:w="40" w:type="dxa"/>
              <w:left w:w="40" w:type="dxa"/>
              <w:bottom w:w="40" w:type="dxa"/>
              <w:right w:w="40" w:type="dxa"/>
            </w:tcMar>
            <w:vAlign w:val="center"/>
          </w:tcPr>
          <w:p w14:paraId="2BF16352"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administrativa</w:t>
            </w:r>
          </w:p>
        </w:tc>
        <w:tc>
          <w:tcPr>
            <w:tcW w:w="2145" w:type="dxa"/>
            <w:shd w:val="clear" w:color="auto" w:fill="FFFFFF"/>
            <w:tcMar>
              <w:top w:w="40" w:type="dxa"/>
              <w:left w:w="40" w:type="dxa"/>
              <w:bottom w:w="40" w:type="dxa"/>
              <w:right w:w="40" w:type="dxa"/>
            </w:tcMar>
            <w:vAlign w:val="center"/>
          </w:tcPr>
          <w:p w14:paraId="667BF9A8"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Trámites y Servicios</w:t>
            </w:r>
          </w:p>
        </w:tc>
        <w:tc>
          <w:tcPr>
            <w:tcW w:w="3645" w:type="dxa"/>
            <w:shd w:val="clear" w:color="auto" w:fill="FFFFFF"/>
            <w:tcMar>
              <w:top w:w="40" w:type="dxa"/>
              <w:left w:w="40" w:type="dxa"/>
              <w:bottom w:w="40" w:type="dxa"/>
              <w:right w:w="40" w:type="dxa"/>
            </w:tcMar>
            <w:vAlign w:val="center"/>
          </w:tcPr>
          <w:p w14:paraId="3D259D10"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Instrumento que contiene los requisitos y costos de los trámites que solicite el interesado.</w:t>
            </w:r>
          </w:p>
        </w:tc>
      </w:tr>
      <w:tr w:rsidR="003B0F9B" w14:paraId="79E04480" w14:textId="77777777" w:rsidTr="001C09B4">
        <w:trPr>
          <w:cantSplit/>
          <w:trHeight w:val="525"/>
        </w:trPr>
        <w:tc>
          <w:tcPr>
            <w:tcW w:w="915" w:type="dxa"/>
            <w:shd w:val="clear" w:color="auto" w:fill="ACB8CE"/>
            <w:tcMar>
              <w:top w:w="40" w:type="dxa"/>
              <w:left w:w="40" w:type="dxa"/>
              <w:bottom w:w="40" w:type="dxa"/>
              <w:right w:w="40" w:type="dxa"/>
            </w:tcMar>
            <w:vAlign w:val="center"/>
          </w:tcPr>
          <w:p w14:paraId="1EF0AF88"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24</w:t>
            </w:r>
          </w:p>
        </w:tc>
        <w:tc>
          <w:tcPr>
            <w:tcW w:w="2370" w:type="dxa"/>
            <w:shd w:val="clear" w:color="auto" w:fill="ACB8CE"/>
            <w:tcMar>
              <w:top w:w="40" w:type="dxa"/>
              <w:left w:w="40" w:type="dxa"/>
              <w:bottom w:w="40" w:type="dxa"/>
              <w:right w:w="40" w:type="dxa"/>
            </w:tcMar>
            <w:vAlign w:val="center"/>
          </w:tcPr>
          <w:p w14:paraId="128AA8C9"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Apodaca</w:t>
            </w:r>
          </w:p>
        </w:tc>
        <w:tc>
          <w:tcPr>
            <w:tcW w:w="1350" w:type="dxa"/>
            <w:shd w:val="clear" w:color="auto" w:fill="ACB8CE"/>
            <w:tcMar>
              <w:top w:w="40" w:type="dxa"/>
              <w:left w:w="40" w:type="dxa"/>
              <w:bottom w:w="40" w:type="dxa"/>
              <w:right w:w="40" w:type="dxa"/>
            </w:tcMar>
            <w:vAlign w:val="center"/>
          </w:tcPr>
          <w:p w14:paraId="6C79D938"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legal</w:t>
            </w:r>
          </w:p>
        </w:tc>
        <w:tc>
          <w:tcPr>
            <w:tcW w:w="2145" w:type="dxa"/>
            <w:shd w:val="clear" w:color="auto" w:fill="ACB8CE"/>
            <w:tcMar>
              <w:top w:w="40" w:type="dxa"/>
              <w:left w:w="40" w:type="dxa"/>
              <w:bottom w:w="40" w:type="dxa"/>
              <w:right w:w="40" w:type="dxa"/>
            </w:tcMar>
            <w:vAlign w:val="center"/>
          </w:tcPr>
          <w:p w14:paraId="198F2E03"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Atención jurídica ciudadana y mecanismos alternativos</w:t>
            </w:r>
          </w:p>
        </w:tc>
        <w:tc>
          <w:tcPr>
            <w:tcW w:w="3645" w:type="dxa"/>
            <w:shd w:val="clear" w:color="auto" w:fill="ACB8CE"/>
            <w:tcMar>
              <w:top w:w="40" w:type="dxa"/>
              <w:left w:w="40" w:type="dxa"/>
              <w:bottom w:w="40" w:type="dxa"/>
              <w:right w:w="40" w:type="dxa"/>
            </w:tcMar>
            <w:vAlign w:val="center"/>
          </w:tcPr>
          <w:p w14:paraId="24E4D586"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Instrumento que describe los trámites y servicios para la solución a los reportes ciudadanos.</w:t>
            </w:r>
          </w:p>
        </w:tc>
      </w:tr>
      <w:tr w:rsidR="003B0F9B" w14:paraId="79265CE5" w14:textId="77777777" w:rsidTr="001C09B4">
        <w:trPr>
          <w:cantSplit/>
          <w:trHeight w:val="750"/>
        </w:trPr>
        <w:tc>
          <w:tcPr>
            <w:tcW w:w="915" w:type="dxa"/>
            <w:shd w:val="clear" w:color="auto" w:fill="FFFFFF"/>
            <w:tcMar>
              <w:top w:w="40" w:type="dxa"/>
              <w:left w:w="40" w:type="dxa"/>
              <w:bottom w:w="40" w:type="dxa"/>
              <w:right w:w="40" w:type="dxa"/>
            </w:tcMar>
            <w:vAlign w:val="center"/>
          </w:tcPr>
          <w:p w14:paraId="2BB0E600"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25</w:t>
            </w:r>
          </w:p>
        </w:tc>
        <w:tc>
          <w:tcPr>
            <w:tcW w:w="2370" w:type="dxa"/>
            <w:shd w:val="clear" w:color="auto" w:fill="FFFFFF"/>
            <w:tcMar>
              <w:top w:w="40" w:type="dxa"/>
              <w:left w:w="40" w:type="dxa"/>
              <w:bottom w:w="40" w:type="dxa"/>
              <w:right w:w="40" w:type="dxa"/>
            </w:tcMar>
            <w:vAlign w:val="center"/>
          </w:tcPr>
          <w:p w14:paraId="3C745F73"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Apodaca</w:t>
            </w:r>
          </w:p>
        </w:tc>
        <w:tc>
          <w:tcPr>
            <w:tcW w:w="1350" w:type="dxa"/>
            <w:shd w:val="clear" w:color="auto" w:fill="FFFFFF"/>
            <w:tcMar>
              <w:top w:w="40" w:type="dxa"/>
              <w:left w:w="40" w:type="dxa"/>
              <w:bottom w:w="40" w:type="dxa"/>
              <w:right w:w="40" w:type="dxa"/>
            </w:tcMar>
            <w:vAlign w:val="center"/>
          </w:tcPr>
          <w:p w14:paraId="577E8343"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social</w:t>
            </w:r>
          </w:p>
        </w:tc>
        <w:tc>
          <w:tcPr>
            <w:tcW w:w="2145" w:type="dxa"/>
            <w:shd w:val="clear" w:color="auto" w:fill="FFFFFF"/>
            <w:tcMar>
              <w:top w:w="40" w:type="dxa"/>
              <w:left w:w="40" w:type="dxa"/>
              <w:bottom w:w="40" w:type="dxa"/>
              <w:right w:w="40" w:type="dxa"/>
            </w:tcMar>
            <w:vAlign w:val="center"/>
          </w:tcPr>
          <w:p w14:paraId="2B7E7BEE"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Bolsa de Trabajo</w:t>
            </w:r>
          </w:p>
        </w:tc>
        <w:tc>
          <w:tcPr>
            <w:tcW w:w="3645" w:type="dxa"/>
            <w:shd w:val="clear" w:color="auto" w:fill="FFFFFF"/>
            <w:tcMar>
              <w:top w:w="40" w:type="dxa"/>
              <w:left w:w="40" w:type="dxa"/>
              <w:bottom w:w="40" w:type="dxa"/>
              <w:right w:w="40" w:type="dxa"/>
            </w:tcMar>
            <w:vAlign w:val="center"/>
          </w:tcPr>
          <w:p w14:paraId="2E652417" w14:textId="0A3D8D4F"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 xml:space="preserve">Instrumento que brinda asesoría jurídica gratuita a los ciudadanos del municipio de Apodaca, </w:t>
            </w:r>
            <w:r w:rsidR="00EC1E51">
              <w:rPr>
                <w:rFonts w:ascii="Arial" w:eastAsia="Arial" w:hAnsi="Arial" w:cs="Arial"/>
                <w:sz w:val="20"/>
                <w:szCs w:val="20"/>
              </w:rPr>
              <w:t>relativa</w:t>
            </w:r>
            <w:r>
              <w:rPr>
                <w:rFonts w:ascii="Arial" w:eastAsia="Arial" w:hAnsi="Arial" w:cs="Arial"/>
                <w:sz w:val="20"/>
                <w:szCs w:val="20"/>
              </w:rPr>
              <w:t xml:space="preserve"> a distintos servicios.</w:t>
            </w:r>
          </w:p>
        </w:tc>
      </w:tr>
      <w:tr w:rsidR="003B0F9B" w14:paraId="6665B512" w14:textId="77777777" w:rsidTr="001C09B4">
        <w:trPr>
          <w:cantSplit/>
          <w:trHeight w:val="525"/>
        </w:trPr>
        <w:tc>
          <w:tcPr>
            <w:tcW w:w="915" w:type="dxa"/>
            <w:shd w:val="clear" w:color="auto" w:fill="ACB8CE"/>
            <w:tcMar>
              <w:top w:w="40" w:type="dxa"/>
              <w:left w:w="40" w:type="dxa"/>
              <w:bottom w:w="40" w:type="dxa"/>
              <w:right w:w="40" w:type="dxa"/>
            </w:tcMar>
            <w:vAlign w:val="center"/>
          </w:tcPr>
          <w:p w14:paraId="4FC6B587"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26</w:t>
            </w:r>
          </w:p>
        </w:tc>
        <w:tc>
          <w:tcPr>
            <w:tcW w:w="2370" w:type="dxa"/>
            <w:shd w:val="clear" w:color="auto" w:fill="ACB8CE"/>
            <w:tcMar>
              <w:top w:w="40" w:type="dxa"/>
              <w:left w:w="40" w:type="dxa"/>
              <w:bottom w:w="40" w:type="dxa"/>
              <w:right w:w="40" w:type="dxa"/>
            </w:tcMar>
            <w:vAlign w:val="center"/>
          </w:tcPr>
          <w:p w14:paraId="152ECB18"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Apodaca</w:t>
            </w:r>
          </w:p>
        </w:tc>
        <w:tc>
          <w:tcPr>
            <w:tcW w:w="1350" w:type="dxa"/>
            <w:shd w:val="clear" w:color="auto" w:fill="ACB8CE"/>
            <w:tcMar>
              <w:top w:w="40" w:type="dxa"/>
              <w:left w:w="40" w:type="dxa"/>
              <w:bottom w:w="40" w:type="dxa"/>
              <w:right w:w="40" w:type="dxa"/>
            </w:tcMar>
            <w:vAlign w:val="center"/>
          </w:tcPr>
          <w:p w14:paraId="3F322366"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social</w:t>
            </w:r>
          </w:p>
        </w:tc>
        <w:tc>
          <w:tcPr>
            <w:tcW w:w="2145" w:type="dxa"/>
            <w:shd w:val="clear" w:color="auto" w:fill="ACB8CE"/>
            <w:tcMar>
              <w:top w:w="40" w:type="dxa"/>
              <w:left w:w="40" w:type="dxa"/>
              <w:bottom w:w="40" w:type="dxa"/>
              <w:right w:w="40" w:type="dxa"/>
            </w:tcMar>
            <w:vAlign w:val="center"/>
          </w:tcPr>
          <w:p w14:paraId="0184C511"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Ferias y Brigadas de Empleo</w:t>
            </w:r>
          </w:p>
        </w:tc>
        <w:tc>
          <w:tcPr>
            <w:tcW w:w="3645" w:type="dxa"/>
            <w:shd w:val="clear" w:color="auto" w:fill="ACB8CE"/>
            <w:tcMar>
              <w:top w:w="40" w:type="dxa"/>
              <w:left w:w="40" w:type="dxa"/>
              <w:bottom w:w="40" w:type="dxa"/>
              <w:right w:w="40" w:type="dxa"/>
            </w:tcMar>
            <w:vAlign w:val="center"/>
          </w:tcPr>
          <w:p w14:paraId="5D88DBD0"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Instrumento que brinda promoción de vacantes de empleo.</w:t>
            </w:r>
          </w:p>
        </w:tc>
      </w:tr>
      <w:tr w:rsidR="003B0F9B" w14:paraId="464A7655" w14:textId="77777777" w:rsidTr="001C09B4">
        <w:trPr>
          <w:cantSplit/>
          <w:trHeight w:val="525"/>
        </w:trPr>
        <w:tc>
          <w:tcPr>
            <w:tcW w:w="915" w:type="dxa"/>
            <w:shd w:val="clear" w:color="auto" w:fill="FFFFFF"/>
            <w:tcMar>
              <w:top w:w="40" w:type="dxa"/>
              <w:left w:w="40" w:type="dxa"/>
              <w:bottom w:w="40" w:type="dxa"/>
              <w:right w:w="40" w:type="dxa"/>
            </w:tcMar>
            <w:vAlign w:val="center"/>
          </w:tcPr>
          <w:p w14:paraId="66E0582A"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27</w:t>
            </w:r>
          </w:p>
        </w:tc>
        <w:tc>
          <w:tcPr>
            <w:tcW w:w="2370" w:type="dxa"/>
            <w:shd w:val="clear" w:color="auto" w:fill="FFFFFF"/>
            <w:tcMar>
              <w:top w:w="40" w:type="dxa"/>
              <w:left w:w="40" w:type="dxa"/>
              <w:bottom w:w="40" w:type="dxa"/>
              <w:right w:w="40" w:type="dxa"/>
            </w:tcMar>
            <w:vAlign w:val="center"/>
          </w:tcPr>
          <w:p w14:paraId="47A34149"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Apodaca</w:t>
            </w:r>
          </w:p>
        </w:tc>
        <w:tc>
          <w:tcPr>
            <w:tcW w:w="1350" w:type="dxa"/>
            <w:shd w:val="clear" w:color="auto" w:fill="FFFFFF"/>
            <w:tcMar>
              <w:top w:w="40" w:type="dxa"/>
              <w:left w:w="40" w:type="dxa"/>
              <w:bottom w:w="40" w:type="dxa"/>
              <w:right w:w="40" w:type="dxa"/>
            </w:tcMar>
            <w:vAlign w:val="center"/>
          </w:tcPr>
          <w:p w14:paraId="5D0C7B4A"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social</w:t>
            </w:r>
          </w:p>
        </w:tc>
        <w:tc>
          <w:tcPr>
            <w:tcW w:w="2145" w:type="dxa"/>
            <w:shd w:val="clear" w:color="auto" w:fill="FFFFFF"/>
            <w:tcMar>
              <w:top w:w="40" w:type="dxa"/>
              <w:left w:w="40" w:type="dxa"/>
              <w:bottom w:w="40" w:type="dxa"/>
              <w:right w:w="40" w:type="dxa"/>
            </w:tcMar>
            <w:vAlign w:val="center"/>
          </w:tcPr>
          <w:p w14:paraId="42E2A3B1"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Convenio con el ICET</w:t>
            </w:r>
          </w:p>
        </w:tc>
        <w:tc>
          <w:tcPr>
            <w:tcW w:w="3645" w:type="dxa"/>
            <w:shd w:val="clear" w:color="auto" w:fill="FFFFFF"/>
            <w:tcMar>
              <w:top w:w="40" w:type="dxa"/>
              <w:left w:w="40" w:type="dxa"/>
              <w:bottom w:w="40" w:type="dxa"/>
              <w:right w:w="40" w:type="dxa"/>
            </w:tcMar>
            <w:vAlign w:val="center"/>
          </w:tcPr>
          <w:p w14:paraId="0BAEA707"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Instrumento que brinda becas de capacitación en colaboración con el ICET al público en general.</w:t>
            </w:r>
          </w:p>
        </w:tc>
      </w:tr>
      <w:tr w:rsidR="003B0F9B" w14:paraId="1D284CF3" w14:textId="77777777" w:rsidTr="001C09B4">
        <w:trPr>
          <w:cantSplit/>
          <w:trHeight w:val="525"/>
        </w:trPr>
        <w:tc>
          <w:tcPr>
            <w:tcW w:w="915" w:type="dxa"/>
            <w:shd w:val="clear" w:color="auto" w:fill="ACB8CE"/>
            <w:tcMar>
              <w:top w:w="40" w:type="dxa"/>
              <w:left w:w="40" w:type="dxa"/>
              <w:bottom w:w="40" w:type="dxa"/>
              <w:right w:w="40" w:type="dxa"/>
            </w:tcMar>
            <w:vAlign w:val="center"/>
          </w:tcPr>
          <w:p w14:paraId="31AA7CF6"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28</w:t>
            </w:r>
          </w:p>
        </w:tc>
        <w:tc>
          <w:tcPr>
            <w:tcW w:w="2370" w:type="dxa"/>
            <w:shd w:val="clear" w:color="auto" w:fill="ACB8CE"/>
            <w:tcMar>
              <w:top w:w="40" w:type="dxa"/>
              <w:left w:w="40" w:type="dxa"/>
              <w:bottom w:w="40" w:type="dxa"/>
              <w:right w:w="40" w:type="dxa"/>
            </w:tcMar>
            <w:vAlign w:val="center"/>
          </w:tcPr>
          <w:p w14:paraId="7488BA49"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Apodaca</w:t>
            </w:r>
          </w:p>
        </w:tc>
        <w:tc>
          <w:tcPr>
            <w:tcW w:w="1350" w:type="dxa"/>
            <w:shd w:val="clear" w:color="auto" w:fill="ACB8CE"/>
            <w:tcMar>
              <w:top w:w="40" w:type="dxa"/>
              <w:left w:w="40" w:type="dxa"/>
              <w:bottom w:w="40" w:type="dxa"/>
              <w:right w:w="40" w:type="dxa"/>
            </w:tcMar>
            <w:vAlign w:val="center"/>
          </w:tcPr>
          <w:p w14:paraId="3C5F8951"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social</w:t>
            </w:r>
          </w:p>
        </w:tc>
        <w:tc>
          <w:tcPr>
            <w:tcW w:w="2145" w:type="dxa"/>
            <w:shd w:val="clear" w:color="auto" w:fill="ACB8CE"/>
            <w:tcMar>
              <w:top w:w="40" w:type="dxa"/>
              <w:left w:w="40" w:type="dxa"/>
              <w:bottom w:w="40" w:type="dxa"/>
              <w:right w:w="40" w:type="dxa"/>
            </w:tcMar>
            <w:vAlign w:val="center"/>
          </w:tcPr>
          <w:p w14:paraId="3823B993"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Centro de Capacitación Pueblo Nuevo</w:t>
            </w:r>
          </w:p>
        </w:tc>
        <w:tc>
          <w:tcPr>
            <w:tcW w:w="3645" w:type="dxa"/>
            <w:shd w:val="clear" w:color="auto" w:fill="ACB8CE"/>
            <w:tcMar>
              <w:top w:w="40" w:type="dxa"/>
              <w:left w:w="40" w:type="dxa"/>
              <w:bottom w:w="40" w:type="dxa"/>
              <w:right w:w="40" w:type="dxa"/>
            </w:tcMar>
            <w:vAlign w:val="center"/>
          </w:tcPr>
          <w:p w14:paraId="4D930B60"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Instrumento que brinda capacitación al público en general.</w:t>
            </w:r>
          </w:p>
        </w:tc>
      </w:tr>
      <w:tr w:rsidR="003B0F9B" w14:paraId="23FD30A5" w14:textId="77777777" w:rsidTr="001C09B4">
        <w:trPr>
          <w:cantSplit/>
          <w:trHeight w:val="525"/>
        </w:trPr>
        <w:tc>
          <w:tcPr>
            <w:tcW w:w="915" w:type="dxa"/>
            <w:shd w:val="clear" w:color="auto" w:fill="FFFFFF"/>
            <w:tcMar>
              <w:top w:w="40" w:type="dxa"/>
              <w:left w:w="40" w:type="dxa"/>
              <w:bottom w:w="40" w:type="dxa"/>
              <w:right w:w="40" w:type="dxa"/>
            </w:tcMar>
            <w:vAlign w:val="center"/>
          </w:tcPr>
          <w:p w14:paraId="2E1CCF69"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lastRenderedPageBreak/>
              <w:t>29</w:t>
            </w:r>
          </w:p>
        </w:tc>
        <w:tc>
          <w:tcPr>
            <w:tcW w:w="2370" w:type="dxa"/>
            <w:shd w:val="clear" w:color="auto" w:fill="FFFFFF"/>
            <w:tcMar>
              <w:top w:w="40" w:type="dxa"/>
              <w:left w:w="40" w:type="dxa"/>
              <w:bottom w:w="40" w:type="dxa"/>
              <w:right w:w="40" w:type="dxa"/>
            </w:tcMar>
            <w:vAlign w:val="center"/>
          </w:tcPr>
          <w:p w14:paraId="224DAD69"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Apodaca</w:t>
            </w:r>
          </w:p>
        </w:tc>
        <w:tc>
          <w:tcPr>
            <w:tcW w:w="1350" w:type="dxa"/>
            <w:shd w:val="clear" w:color="auto" w:fill="FFFFFF"/>
            <w:tcMar>
              <w:top w:w="40" w:type="dxa"/>
              <w:left w:w="40" w:type="dxa"/>
              <w:bottom w:w="40" w:type="dxa"/>
              <w:right w:w="40" w:type="dxa"/>
            </w:tcMar>
            <w:vAlign w:val="center"/>
          </w:tcPr>
          <w:p w14:paraId="19026CD0"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social</w:t>
            </w:r>
          </w:p>
        </w:tc>
        <w:tc>
          <w:tcPr>
            <w:tcW w:w="2145" w:type="dxa"/>
            <w:shd w:val="clear" w:color="auto" w:fill="FFFFFF"/>
            <w:tcMar>
              <w:top w:w="40" w:type="dxa"/>
              <w:left w:w="40" w:type="dxa"/>
              <w:bottom w:w="40" w:type="dxa"/>
              <w:right w:w="40" w:type="dxa"/>
            </w:tcMar>
            <w:vAlign w:val="center"/>
          </w:tcPr>
          <w:p w14:paraId="0D152EF9"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Asesorías, Branding, Diseño de Marca</w:t>
            </w:r>
          </w:p>
        </w:tc>
        <w:tc>
          <w:tcPr>
            <w:tcW w:w="3645" w:type="dxa"/>
            <w:shd w:val="clear" w:color="auto" w:fill="FFFFFF"/>
            <w:tcMar>
              <w:top w:w="40" w:type="dxa"/>
              <w:left w:w="40" w:type="dxa"/>
              <w:bottom w:w="40" w:type="dxa"/>
              <w:right w:w="40" w:type="dxa"/>
            </w:tcMar>
            <w:vAlign w:val="center"/>
          </w:tcPr>
          <w:p w14:paraId="00B7BDE8" w14:textId="26098351"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 xml:space="preserve">Instrumento que brinda asesorías que </w:t>
            </w:r>
            <w:r w:rsidR="00940A60">
              <w:rPr>
                <w:rFonts w:ascii="Arial" w:eastAsia="Arial" w:hAnsi="Arial" w:cs="Arial"/>
                <w:sz w:val="20"/>
                <w:szCs w:val="20"/>
              </w:rPr>
              <w:t>impulsan el crecimiento sostenible en relación con diseños de marca</w:t>
            </w:r>
            <w:r>
              <w:rPr>
                <w:rFonts w:ascii="Arial" w:eastAsia="Arial" w:hAnsi="Arial" w:cs="Arial"/>
                <w:sz w:val="20"/>
                <w:szCs w:val="20"/>
              </w:rPr>
              <w:t>.</w:t>
            </w:r>
          </w:p>
        </w:tc>
      </w:tr>
      <w:tr w:rsidR="003B0F9B" w14:paraId="1F39472E" w14:textId="77777777" w:rsidTr="001C09B4">
        <w:trPr>
          <w:cantSplit/>
          <w:trHeight w:val="525"/>
        </w:trPr>
        <w:tc>
          <w:tcPr>
            <w:tcW w:w="915" w:type="dxa"/>
            <w:shd w:val="clear" w:color="auto" w:fill="ACB8CE"/>
            <w:tcMar>
              <w:top w:w="40" w:type="dxa"/>
              <w:left w:w="40" w:type="dxa"/>
              <w:bottom w:w="40" w:type="dxa"/>
              <w:right w:w="40" w:type="dxa"/>
            </w:tcMar>
            <w:vAlign w:val="center"/>
          </w:tcPr>
          <w:p w14:paraId="433FE8BC"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30</w:t>
            </w:r>
          </w:p>
        </w:tc>
        <w:tc>
          <w:tcPr>
            <w:tcW w:w="2370" w:type="dxa"/>
            <w:shd w:val="clear" w:color="auto" w:fill="ACB8CE"/>
            <w:tcMar>
              <w:top w:w="40" w:type="dxa"/>
              <w:left w:w="40" w:type="dxa"/>
              <w:bottom w:w="40" w:type="dxa"/>
              <w:right w:w="40" w:type="dxa"/>
            </w:tcMar>
            <w:vAlign w:val="center"/>
          </w:tcPr>
          <w:p w14:paraId="05D03B85"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Apodaca</w:t>
            </w:r>
          </w:p>
        </w:tc>
        <w:tc>
          <w:tcPr>
            <w:tcW w:w="1350" w:type="dxa"/>
            <w:shd w:val="clear" w:color="auto" w:fill="ACB8CE"/>
            <w:tcMar>
              <w:top w:w="40" w:type="dxa"/>
              <w:left w:w="40" w:type="dxa"/>
              <w:bottom w:w="40" w:type="dxa"/>
              <w:right w:w="40" w:type="dxa"/>
            </w:tcMar>
            <w:vAlign w:val="center"/>
          </w:tcPr>
          <w:p w14:paraId="20881690"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social</w:t>
            </w:r>
          </w:p>
        </w:tc>
        <w:tc>
          <w:tcPr>
            <w:tcW w:w="2145" w:type="dxa"/>
            <w:shd w:val="clear" w:color="auto" w:fill="ACB8CE"/>
            <w:tcMar>
              <w:top w:w="40" w:type="dxa"/>
              <w:left w:w="40" w:type="dxa"/>
              <w:bottom w:w="40" w:type="dxa"/>
              <w:right w:w="40" w:type="dxa"/>
            </w:tcMar>
            <w:vAlign w:val="center"/>
          </w:tcPr>
          <w:p w14:paraId="1FD66376"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Exposición de emprendedores</w:t>
            </w:r>
          </w:p>
        </w:tc>
        <w:tc>
          <w:tcPr>
            <w:tcW w:w="3645" w:type="dxa"/>
            <w:shd w:val="clear" w:color="auto" w:fill="ACB8CE"/>
            <w:tcMar>
              <w:top w:w="40" w:type="dxa"/>
              <w:left w:w="40" w:type="dxa"/>
              <w:bottom w:w="40" w:type="dxa"/>
              <w:right w:w="40" w:type="dxa"/>
            </w:tcMar>
            <w:vAlign w:val="center"/>
          </w:tcPr>
          <w:p w14:paraId="7EB274D7"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Instrumento que brinda asesorías que impulsan a los nuevos emprendedores.</w:t>
            </w:r>
          </w:p>
        </w:tc>
      </w:tr>
      <w:tr w:rsidR="003B0F9B" w14:paraId="7002D34F" w14:textId="77777777" w:rsidTr="001C09B4">
        <w:trPr>
          <w:cantSplit/>
          <w:trHeight w:val="525"/>
        </w:trPr>
        <w:tc>
          <w:tcPr>
            <w:tcW w:w="915" w:type="dxa"/>
            <w:shd w:val="clear" w:color="auto" w:fill="FFFFFF"/>
            <w:tcMar>
              <w:top w:w="40" w:type="dxa"/>
              <w:left w:w="40" w:type="dxa"/>
              <w:bottom w:w="40" w:type="dxa"/>
              <w:right w:w="40" w:type="dxa"/>
            </w:tcMar>
            <w:vAlign w:val="center"/>
          </w:tcPr>
          <w:p w14:paraId="736C78EA"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31</w:t>
            </w:r>
          </w:p>
        </w:tc>
        <w:tc>
          <w:tcPr>
            <w:tcW w:w="2370" w:type="dxa"/>
            <w:shd w:val="clear" w:color="auto" w:fill="FFFFFF"/>
            <w:tcMar>
              <w:top w:w="40" w:type="dxa"/>
              <w:left w:w="40" w:type="dxa"/>
              <w:bottom w:w="40" w:type="dxa"/>
              <w:right w:w="40" w:type="dxa"/>
            </w:tcMar>
            <w:vAlign w:val="center"/>
          </w:tcPr>
          <w:p w14:paraId="2367949B"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Apodaca</w:t>
            </w:r>
          </w:p>
        </w:tc>
        <w:tc>
          <w:tcPr>
            <w:tcW w:w="1350" w:type="dxa"/>
            <w:shd w:val="clear" w:color="auto" w:fill="FFFFFF"/>
            <w:tcMar>
              <w:top w:w="40" w:type="dxa"/>
              <w:left w:w="40" w:type="dxa"/>
              <w:bottom w:w="40" w:type="dxa"/>
              <w:right w:w="40" w:type="dxa"/>
            </w:tcMar>
            <w:vAlign w:val="center"/>
          </w:tcPr>
          <w:p w14:paraId="57BCD1DA"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social</w:t>
            </w:r>
          </w:p>
        </w:tc>
        <w:tc>
          <w:tcPr>
            <w:tcW w:w="2145" w:type="dxa"/>
            <w:shd w:val="clear" w:color="auto" w:fill="FFFFFF"/>
            <w:tcMar>
              <w:top w:w="40" w:type="dxa"/>
              <w:left w:w="40" w:type="dxa"/>
              <w:bottom w:w="40" w:type="dxa"/>
              <w:right w:w="40" w:type="dxa"/>
            </w:tcMar>
            <w:vAlign w:val="center"/>
          </w:tcPr>
          <w:p w14:paraId="01CB8658"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Cursos de Emprendimiento Estratégicos</w:t>
            </w:r>
          </w:p>
        </w:tc>
        <w:tc>
          <w:tcPr>
            <w:tcW w:w="3645" w:type="dxa"/>
            <w:shd w:val="clear" w:color="auto" w:fill="FFFFFF"/>
            <w:tcMar>
              <w:top w:w="40" w:type="dxa"/>
              <w:left w:w="40" w:type="dxa"/>
              <w:bottom w:w="40" w:type="dxa"/>
              <w:right w:w="40" w:type="dxa"/>
            </w:tcMar>
            <w:vAlign w:val="center"/>
          </w:tcPr>
          <w:p w14:paraId="77ED91E4"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Instrumento que brinda cursos sobre generar herramientas para que los negocios permanezcan en constante crecimiento.</w:t>
            </w:r>
          </w:p>
        </w:tc>
      </w:tr>
      <w:tr w:rsidR="003B0F9B" w14:paraId="5F56ADD9" w14:textId="77777777" w:rsidTr="001C09B4">
        <w:trPr>
          <w:cantSplit/>
          <w:trHeight w:val="975"/>
        </w:trPr>
        <w:tc>
          <w:tcPr>
            <w:tcW w:w="915" w:type="dxa"/>
            <w:shd w:val="clear" w:color="auto" w:fill="ACB8CE"/>
            <w:tcMar>
              <w:top w:w="40" w:type="dxa"/>
              <w:left w:w="40" w:type="dxa"/>
              <w:bottom w:w="40" w:type="dxa"/>
              <w:right w:w="40" w:type="dxa"/>
            </w:tcMar>
            <w:vAlign w:val="center"/>
          </w:tcPr>
          <w:p w14:paraId="37717BCE"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32</w:t>
            </w:r>
          </w:p>
        </w:tc>
        <w:tc>
          <w:tcPr>
            <w:tcW w:w="2370" w:type="dxa"/>
            <w:shd w:val="clear" w:color="auto" w:fill="ACB8CE"/>
            <w:tcMar>
              <w:top w:w="40" w:type="dxa"/>
              <w:left w:w="40" w:type="dxa"/>
              <w:bottom w:w="40" w:type="dxa"/>
              <w:right w:w="40" w:type="dxa"/>
            </w:tcMar>
            <w:vAlign w:val="center"/>
          </w:tcPr>
          <w:p w14:paraId="17A75C4A"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Apodaca</w:t>
            </w:r>
          </w:p>
        </w:tc>
        <w:tc>
          <w:tcPr>
            <w:tcW w:w="1350" w:type="dxa"/>
            <w:shd w:val="clear" w:color="auto" w:fill="ACB8CE"/>
            <w:tcMar>
              <w:top w:w="40" w:type="dxa"/>
              <w:left w:w="40" w:type="dxa"/>
              <w:bottom w:w="40" w:type="dxa"/>
              <w:right w:w="40" w:type="dxa"/>
            </w:tcMar>
            <w:vAlign w:val="center"/>
          </w:tcPr>
          <w:p w14:paraId="0A8C3D2E"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social</w:t>
            </w:r>
          </w:p>
        </w:tc>
        <w:tc>
          <w:tcPr>
            <w:tcW w:w="2145" w:type="dxa"/>
            <w:shd w:val="clear" w:color="auto" w:fill="ACB8CE"/>
            <w:tcMar>
              <w:top w:w="40" w:type="dxa"/>
              <w:left w:w="40" w:type="dxa"/>
              <w:bottom w:w="40" w:type="dxa"/>
              <w:right w:w="40" w:type="dxa"/>
            </w:tcMar>
            <w:vAlign w:val="center"/>
          </w:tcPr>
          <w:p w14:paraId="4113CD53"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Conecta Apodaca</w:t>
            </w:r>
          </w:p>
        </w:tc>
        <w:tc>
          <w:tcPr>
            <w:tcW w:w="3645" w:type="dxa"/>
            <w:shd w:val="clear" w:color="auto" w:fill="ACB8CE"/>
            <w:tcMar>
              <w:top w:w="40" w:type="dxa"/>
              <w:left w:w="40" w:type="dxa"/>
              <w:bottom w:w="40" w:type="dxa"/>
              <w:right w:w="40" w:type="dxa"/>
            </w:tcMar>
            <w:vAlign w:val="center"/>
          </w:tcPr>
          <w:p w14:paraId="2FB8CB29"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Instrumento que señala los eventos orientados a propiciar espacios de encuentro entre emprendedores con el objetivo de fortalecer las redes de contacto e incentivar la colaboración.</w:t>
            </w:r>
          </w:p>
        </w:tc>
      </w:tr>
      <w:tr w:rsidR="003B0F9B" w14:paraId="6AF40EBA" w14:textId="77777777" w:rsidTr="001C09B4">
        <w:trPr>
          <w:cantSplit/>
          <w:trHeight w:val="750"/>
        </w:trPr>
        <w:tc>
          <w:tcPr>
            <w:tcW w:w="915" w:type="dxa"/>
            <w:shd w:val="clear" w:color="auto" w:fill="FFFFFF"/>
            <w:tcMar>
              <w:top w:w="40" w:type="dxa"/>
              <w:left w:w="40" w:type="dxa"/>
              <w:bottom w:w="40" w:type="dxa"/>
              <w:right w:w="40" w:type="dxa"/>
            </w:tcMar>
            <w:vAlign w:val="center"/>
          </w:tcPr>
          <w:p w14:paraId="1B584263"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33</w:t>
            </w:r>
          </w:p>
        </w:tc>
        <w:tc>
          <w:tcPr>
            <w:tcW w:w="2370" w:type="dxa"/>
            <w:shd w:val="clear" w:color="auto" w:fill="FFFFFF"/>
            <w:tcMar>
              <w:top w:w="40" w:type="dxa"/>
              <w:left w:w="40" w:type="dxa"/>
              <w:bottom w:w="40" w:type="dxa"/>
              <w:right w:w="40" w:type="dxa"/>
            </w:tcMar>
            <w:vAlign w:val="center"/>
          </w:tcPr>
          <w:p w14:paraId="23F7A0AA"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Apodaca</w:t>
            </w:r>
          </w:p>
        </w:tc>
        <w:tc>
          <w:tcPr>
            <w:tcW w:w="1350" w:type="dxa"/>
            <w:shd w:val="clear" w:color="auto" w:fill="FFFFFF"/>
            <w:tcMar>
              <w:top w:w="40" w:type="dxa"/>
              <w:left w:w="40" w:type="dxa"/>
              <w:bottom w:w="40" w:type="dxa"/>
              <w:right w:w="40" w:type="dxa"/>
            </w:tcMar>
            <w:vAlign w:val="center"/>
          </w:tcPr>
          <w:p w14:paraId="6DDB6548"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política</w:t>
            </w:r>
          </w:p>
        </w:tc>
        <w:tc>
          <w:tcPr>
            <w:tcW w:w="2145" w:type="dxa"/>
            <w:shd w:val="clear" w:color="auto" w:fill="FFFFFF"/>
            <w:tcMar>
              <w:top w:w="40" w:type="dxa"/>
              <w:left w:w="40" w:type="dxa"/>
              <w:bottom w:w="40" w:type="dxa"/>
              <w:right w:w="40" w:type="dxa"/>
            </w:tcMar>
            <w:vAlign w:val="center"/>
          </w:tcPr>
          <w:p w14:paraId="14C97EF5"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General de la Secretaría de las Mujeres</w:t>
            </w:r>
          </w:p>
        </w:tc>
        <w:tc>
          <w:tcPr>
            <w:tcW w:w="3645" w:type="dxa"/>
            <w:shd w:val="clear" w:color="auto" w:fill="FFFFFF"/>
            <w:tcMar>
              <w:top w:w="40" w:type="dxa"/>
              <w:left w:w="40" w:type="dxa"/>
              <w:bottom w:w="40" w:type="dxa"/>
              <w:right w:w="40" w:type="dxa"/>
            </w:tcMar>
            <w:vAlign w:val="center"/>
          </w:tcPr>
          <w:p w14:paraId="111843F7" w14:textId="3B536B39"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 xml:space="preserve">Instrumento que contiene el origen de la Secretaría, así como los servicios que </w:t>
            </w:r>
            <w:r w:rsidR="00940A60">
              <w:rPr>
                <w:rFonts w:ascii="Arial" w:eastAsia="Arial" w:hAnsi="Arial" w:cs="Arial"/>
                <w:sz w:val="20"/>
                <w:szCs w:val="20"/>
              </w:rPr>
              <w:t>brinda</w:t>
            </w:r>
            <w:r>
              <w:rPr>
                <w:rFonts w:ascii="Arial" w:eastAsia="Arial" w:hAnsi="Arial" w:cs="Arial"/>
                <w:sz w:val="20"/>
                <w:szCs w:val="20"/>
              </w:rPr>
              <w:t xml:space="preserve"> y los programas y centros de atención.</w:t>
            </w:r>
          </w:p>
        </w:tc>
      </w:tr>
      <w:tr w:rsidR="003B0F9B" w14:paraId="6AEE93DF" w14:textId="77777777" w:rsidTr="001C09B4">
        <w:trPr>
          <w:cantSplit/>
          <w:trHeight w:val="525"/>
        </w:trPr>
        <w:tc>
          <w:tcPr>
            <w:tcW w:w="915" w:type="dxa"/>
            <w:shd w:val="clear" w:color="auto" w:fill="ACB8CE"/>
            <w:tcMar>
              <w:top w:w="40" w:type="dxa"/>
              <w:left w:w="40" w:type="dxa"/>
              <w:bottom w:w="40" w:type="dxa"/>
              <w:right w:w="40" w:type="dxa"/>
            </w:tcMar>
            <w:vAlign w:val="center"/>
          </w:tcPr>
          <w:p w14:paraId="2FE5F806"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34</w:t>
            </w:r>
          </w:p>
        </w:tc>
        <w:tc>
          <w:tcPr>
            <w:tcW w:w="2370" w:type="dxa"/>
            <w:shd w:val="clear" w:color="auto" w:fill="ACB8CE"/>
            <w:tcMar>
              <w:top w:w="40" w:type="dxa"/>
              <w:left w:w="40" w:type="dxa"/>
              <w:bottom w:w="40" w:type="dxa"/>
              <w:right w:w="40" w:type="dxa"/>
            </w:tcMar>
            <w:vAlign w:val="center"/>
          </w:tcPr>
          <w:p w14:paraId="2468BACC"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Apodaca</w:t>
            </w:r>
          </w:p>
        </w:tc>
        <w:tc>
          <w:tcPr>
            <w:tcW w:w="1350" w:type="dxa"/>
            <w:shd w:val="clear" w:color="auto" w:fill="ACB8CE"/>
            <w:tcMar>
              <w:top w:w="40" w:type="dxa"/>
              <w:left w:w="40" w:type="dxa"/>
              <w:bottom w:w="40" w:type="dxa"/>
              <w:right w:w="40" w:type="dxa"/>
            </w:tcMar>
            <w:vAlign w:val="center"/>
          </w:tcPr>
          <w:p w14:paraId="60D2FBEC"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administrativa</w:t>
            </w:r>
          </w:p>
        </w:tc>
        <w:tc>
          <w:tcPr>
            <w:tcW w:w="2145" w:type="dxa"/>
            <w:shd w:val="clear" w:color="auto" w:fill="ACB8CE"/>
            <w:tcMar>
              <w:top w:w="40" w:type="dxa"/>
              <w:left w:w="40" w:type="dxa"/>
              <w:bottom w:w="40" w:type="dxa"/>
              <w:right w:w="40" w:type="dxa"/>
            </w:tcMar>
            <w:vAlign w:val="center"/>
          </w:tcPr>
          <w:p w14:paraId="19178872"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Procedimiento de Responsabilidad Patrimonial</w:t>
            </w:r>
          </w:p>
        </w:tc>
        <w:tc>
          <w:tcPr>
            <w:tcW w:w="3645" w:type="dxa"/>
            <w:shd w:val="clear" w:color="auto" w:fill="ACB8CE"/>
            <w:tcMar>
              <w:top w:w="40" w:type="dxa"/>
              <w:left w:w="40" w:type="dxa"/>
              <w:bottom w:w="40" w:type="dxa"/>
              <w:right w:w="40" w:type="dxa"/>
            </w:tcMar>
            <w:vAlign w:val="center"/>
          </w:tcPr>
          <w:p w14:paraId="36DA2C9F"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Instrumento que brinda a la ciudadanía el apoyo referente al trámite del procedimiento de responsabilidad patrimonial.</w:t>
            </w:r>
          </w:p>
        </w:tc>
      </w:tr>
      <w:tr w:rsidR="003B0F9B" w14:paraId="6E6F0B7D" w14:textId="77777777" w:rsidTr="001C09B4">
        <w:trPr>
          <w:cantSplit/>
          <w:trHeight w:val="975"/>
        </w:trPr>
        <w:tc>
          <w:tcPr>
            <w:tcW w:w="915" w:type="dxa"/>
            <w:shd w:val="clear" w:color="auto" w:fill="FFFFFF"/>
            <w:tcMar>
              <w:top w:w="40" w:type="dxa"/>
              <w:left w:w="40" w:type="dxa"/>
              <w:bottom w:w="40" w:type="dxa"/>
              <w:right w:w="40" w:type="dxa"/>
            </w:tcMar>
            <w:vAlign w:val="center"/>
          </w:tcPr>
          <w:p w14:paraId="5DABB01F"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35</w:t>
            </w:r>
          </w:p>
        </w:tc>
        <w:tc>
          <w:tcPr>
            <w:tcW w:w="2370" w:type="dxa"/>
            <w:shd w:val="clear" w:color="auto" w:fill="FFFFFF"/>
            <w:tcMar>
              <w:top w:w="40" w:type="dxa"/>
              <w:left w:w="40" w:type="dxa"/>
              <w:bottom w:w="40" w:type="dxa"/>
              <w:right w:w="40" w:type="dxa"/>
            </w:tcMar>
            <w:vAlign w:val="center"/>
          </w:tcPr>
          <w:p w14:paraId="1E90747F"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Apodaca</w:t>
            </w:r>
          </w:p>
        </w:tc>
        <w:tc>
          <w:tcPr>
            <w:tcW w:w="1350" w:type="dxa"/>
            <w:shd w:val="clear" w:color="auto" w:fill="FFFFFF"/>
            <w:tcMar>
              <w:top w:w="40" w:type="dxa"/>
              <w:left w:w="40" w:type="dxa"/>
              <w:bottom w:w="40" w:type="dxa"/>
              <w:right w:w="40" w:type="dxa"/>
            </w:tcMar>
            <w:vAlign w:val="center"/>
          </w:tcPr>
          <w:p w14:paraId="26D200CF"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administrativa</w:t>
            </w:r>
          </w:p>
        </w:tc>
        <w:tc>
          <w:tcPr>
            <w:tcW w:w="2145" w:type="dxa"/>
            <w:shd w:val="clear" w:color="auto" w:fill="FFFFFF"/>
            <w:tcMar>
              <w:top w:w="40" w:type="dxa"/>
              <w:left w:w="40" w:type="dxa"/>
              <w:bottom w:w="40" w:type="dxa"/>
              <w:right w:w="40" w:type="dxa"/>
            </w:tcMar>
            <w:vAlign w:val="center"/>
          </w:tcPr>
          <w:p w14:paraId="6175C26A"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Permisos y autorizaciones para instalaciones de circos o eventos masivos con artistas</w:t>
            </w:r>
          </w:p>
        </w:tc>
        <w:tc>
          <w:tcPr>
            <w:tcW w:w="3645" w:type="dxa"/>
            <w:shd w:val="clear" w:color="auto" w:fill="FFFFFF"/>
            <w:tcMar>
              <w:top w:w="40" w:type="dxa"/>
              <w:left w:w="40" w:type="dxa"/>
              <w:bottom w:w="40" w:type="dxa"/>
              <w:right w:w="40" w:type="dxa"/>
            </w:tcMar>
            <w:vAlign w:val="center"/>
          </w:tcPr>
          <w:p w14:paraId="7DB045B4" w14:textId="6B2631C8"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 xml:space="preserve">Instrumento que contiene los requisitos y costos de los trámites que solicite el interesado </w:t>
            </w:r>
            <w:r w:rsidR="00940A60">
              <w:rPr>
                <w:rFonts w:ascii="Arial" w:eastAsia="Arial" w:hAnsi="Arial" w:cs="Arial"/>
                <w:sz w:val="20"/>
                <w:szCs w:val="20"/>
              </w:rPr>
              <w:t>en relación con</w:t>
            </w:r>
            <w:r>
              <w:rPr>
                <w:rFonts w:ascii="Arial" w:eastAsia="Arial" w:hAnsi="Arial" w:cs="Arial"/>
                <w:sz w:val="20"/>
                <w:szCs w:val="20"/>
              </w:rPr>
              <w:t xml:space="preserve"> los permisos y autorizaciones para las instalaciones de circos o eventos masivos.</w:t>
            </w:r>
          </w:p>
        </w:tc>
      </w:tr>
      <w:tr w:rsidR="003B0F9B" w14:paraId="623EAD37" w14:textId="77777777" w:rsidTr="001C09B4">
        <w:trPr>
          <w:cantSplit/>
          <w:trHeight w:val="750"/>
        </w:trPr>
        <w:tc>
          <w:tcPr>
            <w:tcW w:w="915" w:type="dxa"/>
            <w:shd w:val="clear" w:color="auto" w:fill="ACB8CE"/>
            <w:tcMar>
              <w:top w:w="40" w:type="dxa"/>
              <w:left w:w="40" w:type="dxa"/>
              <w:bottom w:w="40" w:type="dxa"/>
              <w:right w:w="40" w:type="dxa"/>
            </w:tcMar>
            <w:vAlign w:val="center"/>
          </w:tcPr>
          <w:p w14:paraId="3518B96A"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lastRenderedPageBreak/>
              <w:t>36</w:t>
            </w:r>
          </w:p>
        </w:tc>
        <w:tc>
          <w:tcPr>
            <w:tcW w:w="2370" w:type="dxa"/>
            <w:shd w:val="clear" w:color="auto" w:fill="ACB8CE"/>
            <w:tcMar>
              <w:top w:w="40" w:type="dxa"/>
              <w:left w:w="40" w:type="dxa"/>
              <w:bottom w:w="40" w:type="dxa"/>
              <w:right w:w="40" w:type="dxa"/>
            </w:tcMar>
            <w:vAlign w:val="center"/>
          </w:tcPr>
          <w:p w14:paraId="108DECDB"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Apodaca</w:t>
            </w:r>
          </w:p>
        </w:tc>
        <w:tc>
          <w:tcPr>
            <w:tcW w:w="1350" w:type="dxa"/>
            <w:shd w:val="clear" w:color="auto" w:fill="ACB8CE"/>
            <w:tcMar>
              <w:top w:w="40" w:type="dxa"/>
              <w:left w:w="40" w:type="dxa"/>
              <w:bottom w:w="40" w:type="dxa"/>
              <w:right w:w="40" w:type="dxa"/>
            </w:tcMar>
            <w:vAlign w:val="center"/>
          </w:tcPr>
          <w:p w14:paraId="2FC43CC4"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administrativa</w:t>
            </w:r>
          </w:p>
        </w:tc>
        <w:tc>
          <w:tcPr>
            <w:tcW w:w="2145" w:type="dxa"/>
            <w:shd w:val="clear" w:color="auto" w:fill="ACB8CE"/>
            <w:tcMar>
              <w:top w:w="40" w:type="dxa"/>
              <w:left w:w="40" w:type="dxa"/>
              <w:bottom w:w="40" w:type="dxa"/>
              <w:right w:w="40" w:type="dxa"/>
            </w:tcMar>
            <w:vAlign w:val="center"/>
          </w:tcPr>
          <w:p w14:paraId="165BEF51"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Constancia de Residencia</w:t>
            </w:r>
          </w:p>
        </w:tc>
        <w:tc>
          <w:tcPr>
            <w:tcW w:w="3645" w:type="dxa"/>
            <w:shd w:val="clear" w:color="auto" w:fill="ACB8CE"/>
            <w:tcMar>
              <w:top w:w="40" w:type="dxa"/>
              <w:left w:w="40" w:type="dxa"/>
              <w:bottom w:w="40" w:type="dxa"/>
              <w:right w:w="40" w:type="dxa"/>
            </w:tcMar>
            <w:vAlign w:val="center"/>
          </w:tcPr>
          <w:p w14:paraId="5FF8AE2C" w14:textId="5197D4B3"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 xml:space="preserve">Instrumento que contiene los requisitos y costos de los trámites que solicite el interesado </w:t>
            </w:r>
            <w:r w:rsidR="00940A60">
              <w:rPr>
                <w:rFonts w:ascii="Arial" w:eastAsia="Arial" w:hAnsi="Arial" w:cs="Arial"/>
                <w:sz w:val="20"/>
                <w:szCs w:val="20"/>
              </w:rPr>
              <w:t>en relación con</w:t>
            </w:r>
            <w:r>
              <w:rPr>
                <w:rFonts w:ascii="Arial" w:eastAsia="Arial" w:hAnsi="Arial" w:cs="Arial"/>
                <w:sz w:val="20"/>
                <w:szCs w:val="20"/>
              </w:rPr>
              <w:t xml:space="preserve"> los permisos y autorizaciones para las constancias de residencia.</w:t>
            </w:r>
          </w:p>
        </w:tc>
      </w:tr>
      <w:tr w:rsidR="003B0F9B" w14:paraId="1EC1E6F9" w14:textId="77777777" w:rsidTr="001C09B4">
        <w:trPr>
          <w:cantSplit/>
          <w:trHeight w:val="750"/>
        </w:trPr>
        <w:tc>
          <w:tcPr>
            <w:tcW w:w="915" w:type="dxa"/>
            <w:shd w:val="clear" w:color="auto" w:fill="FFFFFF"/>
            <w:tcMar>
              <w:top w:w="40" w:type="dxa"/>
              <w:left w:w="40" w:type="dxa"/>
              <w:bottom w:w="40" w:type="dxa"/>
              <w:right w:w="40" w:type="dxa"/>
            </w:tcMar>
            <w:vAlign w:val="center"/>
          </w:tcPr>
          <w:p w14:paraId="19881204"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37</w:t>
            </w:r>
          </w:p>
        </w:tc>
        <w:tc>
          <w:tcPr>
            <w:tcW w:w="2370" w:type="dxa"/>
            <w:shd w:val="clear" w:color="auto" w:fill="FFFFFF"/>
            <w:tcMar>
              <w:top w:w="40" w:type="dxa"/>
              <w:left w:w="40" w:type="dxa"/>
              <w:bottom w:w="40" w:type="dxa"/>
              <w:right w:w="40" w:type="dxa"/>
            </w:tcMar>
            <w:vAlign w:val="center"/>
          </w:tcPr>
          <w:p w14:paraId="1427E0AC"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Apodaca</w:t>
            </w:r>
          </w:p>
        </w:tc>
        <w:tc>
          <w:tcPr>
            <w:tcW w:w="1350" w:type="dxa"/>
            <w:shd w:val="clear" w:color="auto" w:fill="FFFFFF"/>
            <w:tcMar>
              <w:top w:w="40" w:type="dxa"/>
              <w:left w:w="40" w:type="dxa"/>
              <w:bottom w:w="40" w:type="dxa"/>
              <w:right w:w="40" w:type="dxa"/>
            </w:tcMar>
            <w:vAlign w:val="center"/>
          </w:tcPr>
          <w:p w14:paraId="58E2E952"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administrativa</w:t>
            </w:r>
          </w:p>
        </w:tc>
        <w:tc>
          <w:tcPr>
            <w:tcW w:w="2145" w:type="dxa"/>
            <w:shd w:val="clear" w:color="auto" w:fill="FFFFFF"/>
            <w:tcMar>
              <w:top w:w="40" w:type="dxa"/>
              <w:left w:w="40" w:type="dxa"/>
              <w:bottom w:w="40" w:type="dxa"/>
              <w:right w:w="40" w:type="dxa"/>
            </w:tcMar>
            <w:vAlign w:val="center"/>
          </w:tcPr>
          <w:p w14:paraId="141DC988"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Carta de Identidad</w:t>
            </w:r>
          </w:p>
        </w:tc>
        <w:tc>
          <w:tcPr>
            <w:tcW w:w="3645" w:type="dxa"/>
            <w:shd w:val="clear" w:color="auto" w:fill="FFFFFF"/>
            <w:tcMar>
              <w:top w:w="40" w:type="dxa"/>
              <w:left w:w="40" w:type="dxa"/>
              <w:bottom w:w="40" w:type="dxa"/>
              <w:right w:w="40" w:type="dxa"/>
            </w:tcMar>
            <w:vAlign w:val="center"/>
          </w:tcPr>
          <w:p w14:paraId="55C9189B" w14:textId="10926D80"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 xml:space="preserve">Instrumento que contiene los requisitos y costos de los trámites que solicite el interesado </w:t>
            </w:r>
            <w:r w:rsidR="00940A60">
              <w:rPr>
                <w:rFonts w:ascii="Arial" w:eastAsia="Arial" w:hAnsi="Arial" w:cs="Arial"/>
                <w:sz w:val="20"/>
                <w:szCs w:val="20"/>
              </w:rPr>
              <w:t>en relación con</w:t>
            </w:r>
            <w:r>
              <w:rPr>
                <w:rFonts w:ascii="Arial" w:eastAsia="Arial" w:hAnsi="Arial" w:cs="Arial"/>
                <w:sz w:val="20"/>
                <w:szCs w:val="20"/>
              </w:rPr>
              <w:t xml:space="preserve"> los permisos y autorizaciones para las cartas de identidad.</w:t>
            </w:r>
          </w:p>
        </w:tc>
      </w:tr>
      <w:tr w:rsidR="003B0F9B" w14:paraId="19646F20" w14:textId="77777777" w:rsidTr="001C09B4">
        <w:trPr>
          <w:cantSplit/>
          <w:trHeight w:val="750"/>
        </w:trPr>
        <w:tc>
          <w:tcPr>
            <w:tcW w:w="915" w:type="dxa"/>
            <w:shd w:val="clear" w:color="auto" w:fill="ACB8CE"/>
            <w:tcMar>
              <w:top w:w="40" w:type="dxa"/>
              <w:left w:w="40" w:type="dxa"/>
              <w:bottom w:w="40" w:type="dxa"/>
              <w:right w:w="40" w:type="dxa"/>
            </w:tcMar>
            <w:vAlign w:val="center"/>
          </w:tcPr>
          <w:p w14:paraId="0FC6B12E"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38</w:t>
            </w:r>
          </w:p>
        </w:tc>
        <w:tc>
          <w:tcPr>
            <w:tcW w:w="2370" w:type="dxa"/>
            <w:shd w:val="clear" w:color="auto" w:fill="ACB8CE"/>
            <w:tcMar>
              <w:top w:w="40" w:type="dxa"/>
              <w:left w:w="40" w:type="dxa"/>
              <w:bottom w:w="40" w:type="dxa"/>
              <w:right w:w="40" w:type="dxa"/>
            </w:tcMar>
            <w:vAlign w:val="center"/>
          </w:tcPr>
          <w:p w14:paraId="5487F991"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Apodaca</w:t>
            </w:r>
          </w:p>
        </w:tc>
        <w:tc>
          <w:tcPr>
            <w:tcW w:w="1350" w:type="dxa"/>
            <w:shd w:val="clear" w:color="auto" w:fill="ACB8CE"/>
            <w:tcMar>
              <w:top w:w="40" w:type="dxa"/>
              <w:left w:w="40" w:type="dxa"/>
              <w:bottom w:w="40" w:type="dxa"/>
              <w:right w:w="40" w:type="dxa"/>
            </w:tcMar>
            <w:vAlign w:val="center"/>
          </w:tcPr>
          <w:p w14:paraId="7F7E10EE"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administrativa</w:t>
            </w:r>
          </w:p>
        </w:tc>
        <w:tc>
          <w:tcPr>
            <w:tcW w:w="2145" w:type="dxa"/>
            <w:shd w:val="clear" w:color="auto" w:fill="ACB8CE"/>
            <w:tcMar>
              <w:top w:w="40" w:type="dxa"/>
              <w:left w:w="40" w:type="dxa"/>
              <w:bottom w:w="40" w:type="dxa"/>
              <w:right w:w="40" w:type="dxa"/>
            </w:tcMar>
            <w:vAlign w:val="center"/>
          </w:tcPr>
          <w:p w14:paraId="225C71D3"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Constancia de Unión Libre</w:t>
            </w:r>
          </w:p>
        </w:tc>
        <w:tc>
          <w:tcPr>
            <w:tcW w:w="3645" w:type="dxa"/>
            <w:shd w:val="clear" w:color="auto" w:fill="ACB8CE"/>
            <w:tcMar>
              <w:top w:w="40" w:type="dxa"/>
              <w:left w:w="40" w:type="dxa"/>
              <w:bottom w:w="40" w:type="dxa"/>
              <w:right w:w="40" w:type="dxa"/>
            </w:tcMar>
            <w:vAlign w:val="center"/>
          </w:tcPr>
          <w:p w14:paraId="4F876CC4" w14:textId="7CF8319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 xml:space="preserve">Instrumento que contiene los requisitos y costos de los trámites que solicite el interesado </w:t>
            </w:r>
            <w:r w:rsidR="00940A60">
              <w:rPr>
                <w:rFonts w:ascii="Arial" w:eastAsia="Arial" w:hAnsi="Arial" w:cs="Arial"/>
                <w:sz w:val="20"/>
                <w:szCs w:val="20"/>
              </w:rPr>
              <w:t>en relación con</w:t>
            </w:r>
            <w:r>
              <w:rPr>
                <w:rFonts w:ascii="Arial" w:eastAsia="Arial" w:hAnsi="Arial" w:cs="Arial"/>
                <w:sz w:val="20"/>
                <w:szCs w:val="20"/>
              </w:rPr>
              <w:t xml:space="preserve"> los permisos y autorizaciones para las Constancias de Unión Libre.</w:t>
            </w:r>
          </w:p>
        </w:tc>
      </w:tr>
      <w:tr w:rsidR="003B0F9B" w14:paraId="4B518402" w14:textId="77777777" w:rsidTr="001C09B4">
        <w:trPr>
          <w:cantSplit/>
          <w:trHeight w:val="750"/>
        </w:trPr>
        <w:tc>
          <w:tcPr>
            <w:tcW w:w="915" w:type="dxa"/>
            <w:shd w:val="clear" w:color="auto" w:fill="FFFFFF"/>
            <w:tcMar>
              <w:top w:w="40" w:type="dxa"/>
              <w:left w:w="40" w:type="dxa"/>
              <w:bottom w:w="40" w:type="dxa"/>
              <w:right w:w="40" w:type="dxa"/>
            </w:tcMar>
            <w:vAlign w:val="center"/>
          </w:tcPr>
          <w:p w14:paraId="3D07E2E3"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39</w:t>
            </w:r>
          </w:p>
        </w:tc>
        <w:tc>
          <w:tcPr>
            <w:tcW w:w="2370" w:type="dxa"/>
            <w:shd w:val="clear" w:color="auto" w:fill="FFFFFF"/>
            <w:tcMar>
              <w:top w:w="40" w:type="dxa"/>
              <w:left w:w="40" w:type="dxa"/>
              <w:bottom w:w="40" w:type="dxa"/>
              <w:right w:w="40" w:type="dxa"/>
            </w:tcMar>
            <w:vAlign w:val="center"/>
          </w:tcPr>
          <w:p w14:paraId="7297E425"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Apodaca</w:t>
            </w:r>
          </w:p>
        </w:tc>
        <w:tc>
          <w:tcPr>
            <w:tcW w:w="1350" w:type="dxa"/>
            <w:shd w:val="clear" w:color="auto" w:fill="FFFFFF"/>
            <w:tcMar>
              <w:top w:w="40" w:type="dxa"/>
              <w:left w:w="40" w:type="dxa"/>
              <w:bottom w:w="40" w:type="dxa"/>
              <w:right w:w="40" w:type="dxa"/>
            </w:tcMar>
            <w:vAlign w:val="center"/>
          </w:tcPr>
          <w:p w14:paraId="48185CCC"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administrativa</w:t>
            </w:r>
          </w:p>
        </w:tc>
        <w:tc>
          <w:tcPr>
            <w:tcW w:w="2145" w:type="dxa"/>
            <w:shd w:val="clear" w:color="auto" w:fill="FFFFFF"/>
            <w:tcMar>
              <w:top w:w="40" w:type="dxa"/>
              <w:left w:w="40" w:type="dxa"/>
              <w:bottom w:w="40" w:type="dxa"/>
              <w:right w:w="40" w:type="dxa"/>
            </w:tcMar>
            <w:vAlign w:val="center"/>
          </w:tcPr>
          <w:p w14:paraId="69ACD39A"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Programa de testamentos</w:t>
            </w:r>
          </w:p>
        </w:tc>
        <w:tc>
          <w:tcPr>
            <w:tcW w:w="3645" w:type="dxa"/>
            <w:shd w:val="clear" w:color="auto" w:fill="FFFFFF"/>
            <w:tcMar>
              <w:top w:w="40" w:type="dxa"/>
              <w:left w:w="40" w:type="dxa"/>
              <w:bottom w:w="40" w:type="dxa"/>
              <w:right w:w="40" w:type="dxa"/>
            </w:tcMar>
            <w:vAlign w:val="center"/>
          </w:tcPr>
          <w:p w14:paraId="263E9E74" w14:textId="1FD97B1E"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 xml:space="preserve">Instrumento que contiene los requisitos y costos de los trámites que solicite el interesado </w:t>
            </w:r>
            <w:r w:rsidR="00940A60">
              <w:rPr>
                <w:rFonts w:ascii="Arial" w:eastAsia="Arial" w:hAnsi="Arial" w:cs="Arial"/>
                <w:sz w:val="20"/>
                <w:szCs w:val="20"/>
              </w:rPr>
              <w:t>en relación con</w:t>
            </w:r>
            <w:r>
              <w:rPr>
                <w:rFonts w:ascii="Arial" w:eastAsia="Arial" w:hAnsi="Arial" w:cs="Arial"/>
                <w:sz w:val="20"/>
                <w:szCs w:val="20"/>
              </w:rPr>
              <w:t xml:space="preserve"> los permisos y autorizaciones para los Programas de Testamentos.</w:t>
            </w:r>
          </w:p>
        </w:tc>
      </w:tr>
      <w:tr w:rsidR="003B0F9B" w14:paraId="35628BFA" w14:textId="77777777" w:rsidTr="001C09B4">
        <w:trPr>
          <w:cantSplit/>
          <w:trHeight w:val="750"/>
        </w:trPr>
        <w:tc>
          <w:tcPr>
            <w:tcW w:w="915" w:type="dxa"/>
            <w:shd w:val="clear" w:color="auto" w:fill="ACB8CE"/>
            <w:tcMar>
              <w:top w:w="40" w:type="dxa"/>
              <w:left w:w="40" w:type="dxa"/>
              <w:bottom w:w="40" w:type="dxa"/>
              <w:right w:w="40" w:type="dxa"/>
            </w:tcMar>
            <w:vAlign w:val="center"/>
          </w:tcPr>
          <w:p w14:paraId="11421F97"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40</w:t>
            </w:r>
          </w:p>
        </w:tc>
        <w:tc>
          <w:tcPr>
            <w:tcW w:w="2370" w:type="dxa"/>
            <w:shd w:val="clear" w:color="auto" w:fill="ACB8CE"/>
            <w:tcMar>
              <w:top w:w="40" w:type="dxa"/>
              <w:left w:w="40" w:type="dxa"/>
              <w:bottom w:w="40" w:type="dxa"/>
              <w:right w:w="40" w:type="dxa"/>
            </w:tcMar>
            <w:vAlign w:val="center"/>
          </w:tcPr>
          <w:p w14:paraId="30C295AF"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Auditoría Superior del Estado de Nuevo León</w:t>
            </w:r>
          </w:p>
        </w:tc>
        <w:tc>
          <w:tcPr>
            <w:tcW w:w="1350" w:type="dxa"/>
            <w:shd w:val="clear" w:color="auto" w:fill="ACB8CE"/>
            <w:tcMar>
              <w:top w:w="40" w:type="dxa"/>
              <w:left w:w="40" w:type="dxa"/>
              <w:bottom w:w="40" w:type="dxa"/>
              <w:right w:w="40" w:type="dxa"/>
            </w:tcMar>
            <w:vAlign w:val="center"/>
          </w:tcPr>
          <w:p w14:paraId="33F52C66"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administrativa</w:t>
            </w:r>
          </w:p>
        </w:tc>
        <w:tc>
          <w:tcPr>
            <w:tcW w:w="2145" w:type="dxa"/>
            <w:shd w:val="clear" w:color="auto" w:fill="ACB8CE"/>
            <w:tcMar>
              <w:top w:w="40" w:type="dxa"/>
              <w:left w:w="40" w:type="dxa"/>
              <w:bottom w:w="40" w:type="dxa"/>
              <w:right w:w="40" w:type="dxa"/>
            </w:tcMar>
            <w:vAlign w:val="center"/>
          </w:tcPr>
          <w:p w14:paraId="5FB50604"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Resultados y seguimiento de auditorías del ejercicio 2025</w:t>
            </w:r>
          </w:p>
        </w:tc>
        <w:tc>
          <w:tcPr>
            <w:tcW w:w="3645" w:type="dxa"/>
            <w:shd w:val="clear" w:color="auto" w:fill="ACB8CE"/>
            <w:tcMar>
              <w:top w:w="40" w:type="dxa"/>
              <w:left w:w="40" w:type="dxa"/>
              <w:bottom w:w="40" w:type="dxa"/>
              <w:right w:w="40" w:type="dxa"/>
            </w:tcMar>
            <w:vAlign w:val="center"/>
          </w:tcPr>
          <w:p w14:paraId="3EB4B3CD"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Portal de internet que contiene el informe de los resultados de las auditorías practicadas durante determinados ejercicios.</w:t>
            </w:r>
          </w:p>
        </w:tc>
      </w:tr>
      <w:tr w:rsidR="003B0F9B" w14:paraId="51276590" w14:textId="77777777" w:rsidTr="001C09B4">
        <w:trPr>
          <w:cantSplit/>
          <w:trHeight w:val="525"/>
        </w:trPr>
        <w:tc>
          <w:tcPr>
            <w:tcW w:w="915" w:type="dxa"/>
            <w:shd w:val="clear" w:color="auto" w:fill="FFFFFF"/>
            <w:tcMar>
              <w:top w:w="40" w:type="dxa"/>
              <w:left w:w="40" w:type="dxa"/>
              <w:bottom w:w="40" w:type="dxa"/>
              <w:right w:w="40" w:type="dxa"/>
            </w:tcMar>
            <w:vAlign w:val="center"/>
          </w:tcPr>
          <w:p w14:paraId="20A0BAC2"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41</w:t>
            </w:r>
          </w:p>
        </w:tc>
        <w:tc>
          <w:tcPr>
            <w:tcW w:w="2370" w:type="dxa"/>
            <w:shd w:val="clear" w:color="auto" w:fill="FFFFFF"/>
            <w:tcMar>
              <w:top w:w="40" w:type="dxa"/>
              <w:left w:w="40" w:type="dxa"/>
              <w:bottom w:w="40" w:type="dxa"/>
              <w:right w:w="40" w:type="dxa"/>
            </w:tcMar>
            <w:vAlign w:val="center"/>
          </w:tcPr>
          <w:p w14:paraId="51295C26"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Cadereyta</w:t>
            </w:r>
          </w:p>
        </w:tc>
        <w:tc>
          <w:tcPr>
            <w:tcW w:w="1350" w:type="dxa"/>
            <w:shd w:val="clear" w:color="auto" w:fill="FFFFFF"/>
            <w:tcMar>
              <w:top w:w="40" w:type="dxa"/>
              <w:left w:w="40" w:type="dxa"/>
              <w:bottom w:w="40" w:type="dxa"/>
              <w:right w:w="40" w:type="dxa"/>
            </w:tcMar>
            <w:vAlign w:val="center"/>
          </w:tcPr>
          <w:p w14:paraId="3AC0F612"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administrativa</w:t>
            </w:r>
          </w:p>
        </w:tc>
        <w:tc>
          <w:tcPr>
            <w:tcW w:w="2145" w:type="dxa"/>
            <w:shd w:val="clear" w:color="auto" w:fill="FFFFFF"/>
            <w:tcMar>
              <w:top w:w="40" w:type="dxa"/>
              <w:left w:w="40" w:type="dxa"/>
              <w:bottom w:w="40" w:type="dxa"/>
              <w:right w:w="40" w:type="dxa"/>
            </w:tcMar>
            <w:vAlign w:val="center"/>
          </w:tcPr>
          <w:p w14:paraId="17ACE955"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Solicitudes de Acceso a la Información</w:t>
            </w:r>
          </w:p>
        </w:tc>
        <w:tc>
          <w:tcPr>
            <w:tcW w:w="3645" w:type="dxa"/>
            <w:shd w:val="clear" w:color="auto" w:fill="FFFFFF"/>
            <w:tcMar>
              <w:top w:w="40" w:type="dxa"/>
              <w:left w:w="40" w:type="dxa"/>
              <w:bottom w:w="40" w:type="dxa"/>
              <w:right w:w="40" w:type="dxa"/>
            </w:tcMar>
            <w:vAlign w:val="center"/>
          </w:tcPr>
          <w:p w14:paraId="5F801EB8"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Portal de internet que contiene el formato de solicitud de acceso a la información.</w:t>
            </w:r>
          </w:p>
        </w:tc>
      </w:tr>
      <w:tr w:rsidR="003B0F9B" w14:paraId="207CC277" w14:textId="77777777" w:rsidTr="001C09B4">
        <w:trPr>
          <w:cantSplit/>
          <w:trHeight w:val="750"/>
        </w:trPr>
        <w:tc>
          <w:tcPr>
            <w:tcW w:w="915" w:type="dxa"/>
            <w:shd w:val="clear" w:color="auto" w:fill="ACB8CE"/>
            <w:tcMar>
              <w:top w:w="40" w:type="dxa"/>
              <w:left w:w="40" w:type="dxa"/>
              <w:bottom w:w="40" w:type="dxa"/>
              <w:right w:w="40" w:type="dxa"/>
            </w:tcMar>
            <w:vAlign w:val="center"/>
          </w:tcPr>
          <w:p w14:paraId="6F7034A7"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lastRenderedPageBreak/>
              <w:t>42</w:t>
            </w:r>
          </w:p>
        </w:tc>
        <w:tc>
          <w:tcPr>
            <w:tcW w:w="2370" w:type="dxa"/>
            <w:shd w:val="clear" w:color="auto" w:fill="ACB8CE"/>
            <w:tcMar>
              <w:top w:w="40" w:type="dxa"/>
              <w:left w:w="40" w:type="dxa"/>
              <w:bottom w:w="40" w:type="dxa"/>
              <w:right w:w="40" w:type="dxa"/>
            </w:tcMar>
            <w:vAlign w:val="center"/>
          </w:tcPr>
          <w:p w14:paraId="3EA0E7B9"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Cadereyta</w:t>
            </w:r>
          </w:p>
        </w:tc>
        <w:tc>
          <w:tcPr>
            <w:tcW w:w="1350" w:type="dxa"/>
            <w:shd w:val="clear" w:color="auto" w:fill="ACB8CE"/>
            <w:tcMar>
              <w:top w:w="40" w:type="dxa"/>
              <w:left w:w="40" w:type="dxa"/>
              <w:bottom w:w="40" w:type="dxa"/>
              <w:right w:w="40" w:type="dxa"/>
            </w:tcMar>
            <w:vAlign w:val="center"/>
          </w:tcPr>
          <w:p w14:paraId="3DE68431"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ambiental</w:t>
            </w:r>
          </w:p>
        </w:tc>
        <w:tc>
          <w:tcPr>
            <w:tcW w:w="2145" w:type="dxa"/>
            <w:shd w:val="clear" w:color="auto" w:fill="ACB8CE"/>
            <w:tcMar>
              <w:top w:w="40" w:type="dxa"/>
              <w:left w:w="40" w:type="dxa"/>
              <w:bottom w:w="40" w:type="dxa"/>
              <w:right w:w="40" w:type="dxa"/>
            </w:tcMar>
            <w:vAlign w:val="center"/>
          </w:tcPr>
          <w:p w14:paraId="4F6A196D"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Directorio de números de emergencia y dependencias</w:t>
            </w:r>
          </w:p>
        </w:tc>
        <w:tc>
          <w:tcPr>
            <w:tcW w:w="3645" w:type="dxa"/>
            <w:shd w:val="clear" w:color="auto" w:fill="ACB8CE"/>
            <w:tcMar>
              <w:top w:w="40" w:type="dxa"/>
              <w:left w:w="40" w:type="dxa"/>
              <w:bottom w:w="40" w:type="dxa"/>
              <w:right w:w="40" w:type="dxa"/>
            </w:tcMar>
            <w:vAlign w:val="center"/>
          </w:tcPr>
          <w:p w14:paraId="345E4B55"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Portal de internet que brinda los números telefónicos de emergencia de diversos departamentos y dependencias en las cuales se pueden levantar reportes.</w:t>
            </w:r>
          </w:p>
        </w:tc>
      </w:tr>
      <w:tr w:rsidR="003B0F9B" w14:paraId="5E723F42" w14:textId="77777777" w:rsidTr="001C09B4">
        <w:trPr>
          <w:cantSplit/>
          <w:trHeight w:val="975"/>
        </w:trPr>
        <w:tc>
          <w:tcPr>
            <w:tcW w:w="915" w:type="dxa"/>
            <w:shd w:val="clear" w:color="auto" w:fill="FFFFFF"/>
            <w:tcMar>
              <w:top w:w="40" w:type="dxa"/>
              <w:left w:w="40" w:type="dxa"/>
              <w:bottom w:w="40" w:type="dxa"/>
              <w:right w:w="40" w:type="dxa"/>
            </w:tcMar>
            <w:vAlign w:val="center"/>
          </w:tcPr>
          <w:p w14:paraId="6D3D06C0"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43</w:t>
            </w:r>
          </w:p>
        </w:tc>
        <w:tc>
          <w:tcPr>
            <w:tcW w:w="2370" w:type="dxa"/>
            <w:shd w:val="clear" w:color="auto" w:fill="FFFFFF"/>
            <w:tcMar>
              <w:top w:w="40" w:type="dxa"/>
              <w:left w:w="40" w:type="dxa"/>
              <w:bottom w:w="40" w:type="dxa"/>
              <w:right w:w="40" w:type="dxa"/>
            </w:tcMar>
            <w:vAlign w:val="center"/>
          </w:tcPr>
          <w:p w14:paraId="5938E471"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Cadereyta</w:t>
            </w:r>
          </w:p>
        </w:tc>
        <w:tc>
          <w:tcPr>
            <w:tcW w:w="1350" w:type="dxa"/>
            <w:shd w:val="clear" w:color="auto" w:fill="FFFFFF"/>
            <w:tcMar>
              <w:top w:w="40" w:type="dxa"/>
              <w:left w:w="40" w:type="dxa"/>
              <w:bottom w:w="40" w:type="dxa"/>
              <w:right w:w="40" w:type="dxa"/>
            </w:tcMar>
            <w:vAlign w:val="center"/>
          </w:tcPr>
          <w:p w14:paraId="76A0A414"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administrativa</w:t>
            </w:r>
          </w:p>
        </w:tc>
        <w:tc>
          <w:tcPr>
            <w:tcW w:w="2145" w:type="dxa"/>
            <w:shd w:val="clear" w:color="auto" w:fill="FFFFFF"/>
            <w:tcMar>
              <w:top w:w="40" w:type="dxa"/>
              <w:left w:w="40" w:type="dxa"/>
              <w:bottom w:w="40" w:type="dxa"/>
              <w:right w:w="40" w:type="dxa"/>
            </w:tcMar>
            <w:vAlign w:val="center"/>
          </w:tcPr>
          <w:p w14:paraId="0BC39C17"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Becas Transportando Jimenences</w:t>
            </w:r>
          </w:p>
        </w:tc>
        <w:tc>
          <w:tcPr>
            <w:tcW w:w="3645" w:type="dxa"/>
            <w:shd w:val="clear" w:color="auto" w:fill="FFFFFF"/>
            <w:tcMar>
              <w:top w:w="40" w:type="dxa"/>
              <w:left w:w="40" w:type="dxa"/>
              <w:bottom w:w="40" w:type="dxa"/>
              <w:right w:w="40" w:type="dxa"/>
            </w:tcMar>
            <w:vAlign w:val="center"/>
          </w:tcPr>
          <w:p w14:paraId="6A47C58A" w14:textId="5F2B163D"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 xml:space="preserve">Portal de Internet que brinda </w:t>
            </w:r>
            <w:r w:rsidR="00940A60">
              <w:rPr>
                <w:rFonts w:ascii="Arial" w:eastAsia="Arial" w:hAnsi="Arial" w:cs="Arial"/>
                <w:sz w:val="20"/>
                <w:szCs w:val="20"/>
              </w:rPr>
              <w:t xml:space="preserve">acceso al programa municipal que consiste en otorgar boletos, beneficiándose con un porcentaje de descuento a estudiantes </w:t>
            </w:r>
            <w:proofErr w:type="spellStart"/>
            <w:r w:rsidR="00940A60">
              <w:rPr>
                <w:rFonts w:ascii="Arial" w:eastAsia="Arial" w:hAnsi="Arial" w:cs="Arial"/>
                <w:sz w:val="20"/>
                <w:szCs w:val="20"/>
              </w:rPr>
              <w:t>jimenenses</w:t>
            </w:r>
            <w:proofErr w:type="spellEnd"/>
            <w:r>
              <w:rPr>
                <w:rFonts w:ascii="Arial" w:eastAsia="Arial" w:hAnsi="Arial" w:cs="Arial"/>
                <w:sz w:val="20"/>
                <w:szCs w:val="20"/>
              </w:rPr>
              <w:t xml:space="preserve"> para el transporte público.</w:t>
            </w:r>
          </w:p>
        </w:tc>
      </w:tr>
      <w:tr w:rsidR="003B0F9B" w14:paraId="2D0A577E" w14:textId="77777777" w:rsidTr="001C09B4">
        <w:trPr>
          <w:cantSplit/>
          <w:trHeight w:val="525"/>
        </w:trPr>
        <w:tc>
          <w:tcPr>
            <w:tcW w:w="915" w:type="dxa"/>
            <w:shd w:val="clear" w:color="auto" w:fill="ACB8CE"/>
            <w:tcMar>
              <w:top w:w="40" w:type="dxa"/>
              <w:left w:w="40" w:type="dxa"/>
              <w:bottom w:w="40" w:type="dxa"/>
              <w:right w:w="40" w:type="dxa"/>
            </w:tcMar>
            <w:vAlign w:val="center"/>
          </w:tcPr>
          <w:p w14:paraId="5FF1B80B"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44</w:t>
            </w:r>
          </w:p>
        </w:tc>
        <w:tc>
          <w:tcPr>
            <w:tcW w:w="2370" w:type="dxa"/>
            <w:shd w:val="clear" w:color="auto" w:fill="ACB8CE"/>
            <w:tcMar>
              <w:top w:w="40" w:type="dxa"/>
              <w:left w:w="40" w:type="dxa"/>
              <w:bottom w:w="40" w:type="dxa"/>
              <w:right w:w="40" w:type="dxa"/>
            </w:tcMar>
            <w:vAlign w:val="center"/>
          </w:tcPr>
          <w:p w14:paraId="572E5B81"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Cadereyta</w:t>
            </w:r>
          </w:p>
        </w:tc>
        <w:tc>
          <w:tcPr>
            <w:tcW w:w="1350" w:type="dxa"/>
            <w:shd w:val="clear" w:color="auto" w:fill="ACB8CE"/>
            <w:tcMar>
              <w:top w:w="40" w:type="dxa"/>
              <w:left w:w="40" w:type="dxa"/>
              <w:bottom w:w="40" w:type="dxa"/>
              <w:right w:w="40" w:type="dxa"/>
            </w:tcMar>
            <w:vAlign w:val="center"/>
          </w:tcPr>
          <w:p w14:paraId="28795814"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social</w:t>
            </w:r>
          </w:p>
        </w:tc>
        <w:tc>
          <w:tcPr>
            <w:tcW w:w="2145" w:type="dxa"/>
            <w:shd w:val="clear" w:color="auto" w:fill="ACB8CE"/>
            <w:tcMar>
              <w:top w:w="40" w:type="dxa"/>
              <w:left w:w="40" w:type="dxa"/>
              <w:bottom w:w="40" w:type="dxa"/>
              <w:right w:w="40" w:type="dxa"/>
            </w:tcMar>
            <w:vAlign w:val="center"/>
          </w:tcPr>
          <w:p w14:paraId="5234C68A"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Actividades Realizadas por el Alcalde</w:t>
            </w:r>
          </w:p>
        </w:tc>
        <w:tc>
          <w:tcPr>
            <w:tcW w:w="3645" w:type="dxa"/>
            <w:shd w:val="clear" w:color="auto" w:fill="ACB8CE"/>
            <w:tcMar>
              <w:top w:w="40" w:type="dxa"/>
              <w:left w:w="40" w:type="dxa"/>
              <w:bottom w:w="40" w:type="dxa"/>
              <w:right w:w="40" w:type="dxa"/>
            </w:tcMar>
            <w:vAlign w:val="center"/>
          </w:tcPr>
          <w:p w14:paraId="4DB17CB7" w14:textId="3D32F32B"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 xml:space="preserve">Portal de Internet </w:t>
            </w:r>
            <w:r w:rsidR="00940A60">
              <w:rPr>
                <w:rFonts w:ascii="Arial" w:eastAsia="Arial" w:hAnsi="Arial" w:cs="Arial"/>
                <w:sz w:val="20"/>
                <w:szCs w:val="20"/>
              </w:rPr>
              <w:t>cuya</w:t>
            </w:r>
            <w:r>
              <w:rPr>
                <w:rFonts w:ascii="Arial" w:eastAsia="Arial" w:hAnsi="Arial" w:cs="Arial"/>
                <w:sz w:val="20"/>
                <w:szCs w:val="20"/>
              </w:rPr>
              <w:t xml:space="preserve"> función radica en publicar eventos y mostrar noticias acontecidas en el municipio.</w:t>
            </w:r>
          </w:p>
        </w:tc>
      </w:tr>
      <w:tr w:rsidR="003B0F9B" w14:paraId="5D208B57" w14:textId="77777777" w:rsidTr="001C09B4">
        <w:trPr>
          <w:cantSplit/>
          <w:trHeight w:val="525"/>
        </w:trPr>
        <w:tc>
          <w:tcPr>
            <w:tcW w:w="915" w:type="dxa"/>
            <w:shd w:val="clear" w:color="auto" w:fill="FFFFFF"/>
            <w:tcMar>
              <w:top w:w="40" w:type="dxa"/>
              <w:left w:w="40" w:type="dxa"/>
              <w:bottom w:w="40" w:type="dxa"/>
              <w:right w:w="40" w:type="dxa"/>
            </w:tcMar>
            <w:vAlign w:val="center"/>
          </w:tcPr>
          <w:p w14:paraId="00CB3C8B"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45</w:t>
            </w:r>
          </w:p>
        </w:tc>
        <w:tc>
          <w:tcPr>
            <w:tcW w:w="2370" w:type="dxa"/>
            <w:shd w:val="clear" w:color="auto" w:fill="FFFFFF"/>
            <w:tcMar>
              <w:top w:w="40" w:type="dxa"/>
              <w:left w:w="40" w:type="dxa"/>
              <w:bottom w:w="40" w:type="dxa"/>
              <w:right w:w="40" w:type="dxa"/>
            </w:tcMar>
            <w:vAlign w:val="center"/>
          </w:tcPr>
          <w:p w14:paraId="0FDE43B7"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Cadereyta</w:t>
            </w:r>
          </w:p>
        </w:tc>
        <w:tc>
          <w:tcPr>
            <w:tcW w:w="1350" w:type="dxa"/>
            <w:shd w:val="clear" w:color="auto" w:fill="FFFFFF"/>
            <w:tcMar>
              <w:top w:w="40" w:type="dxa"/>
              <w:left w:w="40" w:type="dxa"/>
              <w:bottom w:w="40" w:type="dxa"/>
              <w:right w:w="40" w:type="dxa"/>
            </w:tcMar>
            <w:vAlign w:val="center"/>
          </w:tcPr>
          <w:p w14:paraId="5CD88531"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administrativa</w:t>
            </w:r>
          </w:p>
        </w:tc>
        <w:tc>
          <w:tcPr>
            <w:tcW w:w="2145" w:type="dxa"/>
            <w:shd w:val="clear" w:color="auto" w:fill="FFFFFF"/>
            <w:tcMar>
              <w:top w:w="40" w:type="dxa"/>
              <w:left w:w="40" w:type="dxa"/>
              <w:bottom w:w="40" w:type="dxa"/>
              <w:right w:w="40" w:type="dxa"/>
            </w:tcMar>
            <w:vAlign w:val="center"/>
          </w:tcPr>
          <w:p w14:paraId="797A999A"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Bolsa de Trabajo</w:t>
            </w:r>
          </w:p>
        </w:tc>
        <w:tc>
          <w:tcPr>
            <w:tcW w:w="3645" w:type="dxa"/>
            <w:shd w:val="clear" w:color="auto" w:fill="FFFFFF"/>
            <w:tcMar>
              <w:top w:w="40" w:type="dxa"/>
              <w:left w:w="40" w:type="dxa"/>
              <w:bottom w:w="40" w:type="dxa"/>
              <w:right w:w="40" w:type="dxa"/>
            </w:tcMar>
            <w:vAlign w:val="center"/>
          </w:tcPr>
          <w:p w14:paraId="6F63A792" w14:textId="7A1480A6"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 xml:space="preserve">Portal de internet </w:t>
            </w:r>
            <w:r w:rsidR="00940A60">
              <w:rPr>
                <w:rFonts w:ascii="Arial" w:eastAsia="Arial" w:hAnsi="Arial" w:cs="Arial"/>
                <w:sz w:val="20"/>
                <w:szCs w:val="20"/>
              </w:rPr>
              <w:t>cuya</w:t>
            </w:r>
            <w:r>
              <w:rPr>
                <w:rFonts w:ascii="Arial" w:eastAsia="Arial" w:hAnsi="Arial" w:cs="Arial"/>
                <w:sz w:val="20"/>
                <w:szCs w:val="20"/>
              </w:rPr>
              <w:t xml:space="preserve"> función es brindar empleos.</w:t>
            </w:r>
          </w:p>
        </w:tc>
      </w:tr>
      <w:tr w:rsidR="003B0F9B" w14:paraId="7D965B6D" w14:textId="77777777" w:rsidTr="001C09B4">
        <w:trPr>
          <w:cantSplit/>
          <w:trHeight w:val="975"/>
        </w:trPr>
        <w:tc>
          <w:tcPr>
            <w:tcW w:w="915" w:type="dxa"/>
            <w:shd w:val="clear" w:color="auto" w:fill="ACB8CE"/>
            <w:tcMar>
              <w:top w:w="40" w:type="dxa"/>
              <w:left w:w="40" w:type="dxa"/>
              <w:bottom w:w="40" w:type="dxa"/>
              <w:right w:w="40" w:type="dxa"/>
            </w:tcMar>
            <w:vAlign w:val="center"/>
          </w:tcPr>
          <w:p w14:paraId="448E79D2"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46</w:t>
            </w:r>
          </w:p>
        </w:tc>
        <w:tc>
          <w:tcPr>
            <w:tcW w:w="2370" w:type="dxa"/>
            <w:shd w:val="clear" w:color="auto" w:fill="ACB8CE"/>
            <w:tcMar>
              <w:top w:w="40" w:type="dxa"/>
              <w:left w:w="40" w:type="dxa"/>
              <w:bottom w:w="40" w:type="dxa"/>
              <w:right w:w="40" w:type="dxa"/>
            </w:tcMar>
            <w:vAlign w:val="center"/>
          </w:tcPr>
          <w:p w14:paraId="28E458BD"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Centro de Conciliación Laboral del Estado de Nuevo León</w:t>
            </w:r>
          </w:p>
        </w:tc>
        <w:tc>
          <w:tcPr>
            <w:tcW w:w="1350" w:type="dxa"/>
            <w:shd w:val="clear" w:color="auto" w:fill="ACB8CE"/>
            <w:tcMar>
              <w:top w:w="40" w:type="dxa"/>
              <w:left w:w="40" w:type="dxa"/>
              <w:bottom w:w="40" w:type="dxa"/>
              <w:right w:w="40" w:type="dxa"/>
            </w:tcMar>
            <w:vAlign w:val="center"/>
          </w:tcPr>
          <w:p w14:paraId="5B2D1044"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administrativa</w:t>
            </w:r>
          </w:p>
        </w:tc>
        <w:tc>
          <w:tcPr>
            <w:tcW w:w="2145" w:type="dxa"/>
            <w:shd w:val="clear" w:color="auto" w:fill="ACB8CE"/>
            <w:tcMar>
              <w:top w:w="40" w:type="dxa"/>
              <w:left w:w="40" w:type="dxa"/>
              <w:bottom w:w="40" w:type="dxa"/>
              <w:right w:w="40" w:type="dxa"/>
            </w:tcMar>
            <w:vAlign w:val="center"/>
          </w:tcPr>
          <w:p w14:paraId="6AD5F716"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Relación mensual de conciliaciones realizadas por la institución</w:t>
            </w:r>
          </w:p>
        </w:tc>
        <w:tc>
          <w:tcPr>
            <w:tcW w:w="3645" w:type="dxa"/>
            <w:shd w:val="clear" w:color="auto" w:fill="ACB8CE"/>
            <w:tcMar>
              <w:top w:w="40" w:type="dxa"/>
              <w:left w:w="40" w:type="dxa"/>
              <w:bottom w:w="40" w:type="dxa"/>
              <w:right w:w="40" w:type="dxa"/>
            </w:tcMar>
            <w:vAlign w:val="center"/>
          </w:tcPr>
          <w:p w14:paraId="2D7506E5"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Instrumento que contiene el registro de las conciliaciones laborales realizadas.</w:t>
            </w:r>
          </w:p>
        </w:tc>
      </w:tr>
      <w:tr w:rsidR="003B0F9B" w14:paraId="28DCCD94" w14:textId="77777777" w:rsidTr="001C09B4">
        <w:trPr>
          <w:cantSplit/>
          <w:trHeight w:val="1650"/>
        </w:trPr>
        <w:tc>
          <w:tcPr>
            <w:tcW w:w="915" w:type="dxa"/>
            <w:shd w:val="clear" w:color="auto" w:fill="FFFFFF"/>
            <w:tcMar>
              <w:top w:w="40" w:type="dxa"/>
              <w:left w:w="40" w:type="dxa"/>
              <w:bottom w:w="40" w:type="dxa"/>
              <w:right w:w="40" w:type="dxa"/>
            </w:tcMar>
            <w:vAlign w:val="center"/>
          </w:tcPr>
          <w:p w14:paraId="0C3E5571"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47</w:t>
            </w:r>
          </w:p>
        </w:tc>
        <w:tc>
          <w:tcPr>
            <w:tcW w:w="2370" w:type="dxa"/>
            <w:shd w:val="clear" w:color="auto" w:fill="FFFFFF"/>
            <w:tcMar>
              <w:top w:w="40" w:type="dxa"/>
              <w:left w:w="40" w:type="dxa"/>
              <w:bottom w:w="40" w:type="dxa"/>
              <w:right w:w="40" w:type="dxa"/>
            </w:tcMar>
            <w:vAlign w:val="center"/>
          </w:tcPr>
          <w:p w14:paraId="4E6098CE"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Consejo Estatal para Prevenir y Eliminar la Discriminación en el Estado de Nuevo León (COPRED NL)</w:t>
            </w:r>
          </w:p>
        </w:tc>
        <w:tc>
          <w:tcPr>
            <w:tcW w:w="1350" w:type="dxa"/>
            <w:shd w:val="clear" w:color="auto" w:fill="FFFFFF"/>
            <w:tcMar>
              <w:top w:w="40" w:type="dxa"/>
              <w:left w:w="40" w:type="dxa"/>
              <w:bottom w:w="40" w:type="dxa"/>
              <w:right w:w="40" w:type="dxa"/>
            </w:tcMar>
            <w:vAlign w:val="center"/>
          </w:tcPr>
          <w:p w14:paraId="6AD2FEFC"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administrativa</w:t>
            </w:r>
          </w:p>
        </w:tc>
        <w:tc>
          <w:tcPr>
            <w:tcW w:w="2145" w:type="dxa"/>
            <w:shd w:val="clear" w:color="auto" w:fill="FFFFFF"/>
            <w:tcMar>
              <w:top w:w="40" w:type="dxa"/>
              <w:left w:w="40" w:type="dxa"/>
              <w:bottom w:w="40" w:type="dxa"/>
              <w:right w:w="40" w:type="dxa"/>
            </w:tcMar>
            <w:vAlign w:val="center"/>
          </w:tcPr>
          <w:p w14:paraId="3B8CF5D2"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Relación de usuarios atendidos por presuntos actos de discriminación</w:t>
            </w:r>
          </w:p>
        </w:tc>
        <w:tc>
          <w:tcPr>
            <w:tcW w:w="3645" w:type="dxa"/>
            <w:shd w:val="clear" w:color="auto" w:fill="FFFFFF"/>
            <w:tcMar>
              <w:top w:w="40" w:type="dxa"/>
              <w:left w:w="40" w:type="dxa"/>
              <w:bottom w:w="40" w:type="dxa"/>
              <w:right w:w="40" w:type="dxa"/>
            </w:tcMar>
            <w:vAlign w:val="center"/>
          </w:tcPr>
          <w:p w14:paraId="29BF3EE6"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Instrumento que contiene la cantidad de personas peticionarias que interpusieron presuntos actos de discriminación.</w:t>
            </w:r>
          </w:p>
        </w:tc>
      </w:tr>
      <w:tr w:rsidR="003B0F9B" w14:paraId="0040CCE1" w14:textId="77777777" w:rsidTr="001C09B4">
        <w:trPr>
          <w:cantSplit/>
          <w:trHeight w:val="750"/>
        </w:trPr>
        <w:tc>
          <w:tcPr>
            <w:tcW w:w="915" w:type="dxa"/>
            <w:shd w:val="clear" w:color="auto" w:fill="ACB8CE"/>
            <w:tcMar>
              <w:top w:w="40" w:type="dxa"/>
              <w:left w:w="40" w:type="dxa"/>
              <w:bottom w:w="40" w:type="dxa"/>
              <w:right w:w="40" w:type="dxa"/>
            </w:tcMar>
            <w:vAlign w:val="center"/>
          </w:tcPr>
          <w:p w14:paraId="39C7804E"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lastRenderedPageBreak/>
              <w:t>48</w:t>
            </w:r>
          </w:p>
        </w:tc>
        <w:tc>
          <w:tcPr>
            <w:tcW w:w="2370" w:type="dxa"/>
            <w:shd w:val="clear" w:color="auto" w:fill="ACB8CE"/>
            <w:tcMar>
              <w:top w:w="40" w:type="dxa"/>
              <w:left w:w="40" w:type="dxa"/>
              <w:bottom w:w="40" w:type="dxa"/>
              <w:right w:w="40" w:type="dxa"/>
            </w:tcMar>
            <w:vAlign w:val="center"/>
          </w:tcPr>
          <w:p w14:paraId="35920C80"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Contraloría y Transparencia Gubernamental</w:t>
            </w:r>
          </w:p>
        </w:tc>
        <w:tc>
          <w:tcPr>
            <w:tcW w:w="1350" w:type="dxa"/>
            <w:shd w:val="clear" w:color="auto" w:fill="ACB8CE"/>
            <w:tcMar>
              <w:top w:w="40" w:type="dxa"/>
              <w:left w:w="40" w:type="dxa"/>
              <w:bottom w:w="40" w:type="dxa"/>
              <w:right w:w="40" w:type="dxa"/>
            </w:tcMar>
            <w:vAlign w:val="center"/>
          </w:tcPr>
          <w:p w14:paraId="3EF64E03"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administrativa</w:t>
            </w:r>
          </w:p>
        </w:tc>
        <w:tc>
          <w:tcPr>
            <w:tcW w:w="2145" w:type="dxa"/>
            <w:shd w:val="clear" w:color="auto" w:fill="ACB8CE"/>
            <w:tcMar>
              <w:top w:w="40" w:type="dxa"/>
              <w:left w:w="40" w:type="dxa"/>
              <w:bottom w:w="40" w:type="dxa"/>
              <w:right w:w="40" w:type="dxa"/>
            </w:tcMar>
            <w:vAlign w:val="center"/>
          </w:tcPr>
          <w:p w14:paraId="0A1B95D2"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Directorio Responsables de la Unidad de Transparencia (RUT)</w:t>
            </w:r>
          </w:p>
        </w:tc>
        <w:tc>
          <w:tcPr>
            <w:tcW w:w="3645" w:type="dxa"/>
            <w:shd w:val="clear" w:color="auto" w:fill="ACB8CE"/>
            <w:tcMar>
              <w:top w:w="40" w:type="dxa"/>
              <w:left w:w="40" w:type="dxa"/>
              <w:bottom w:w="40" w:type="dxa"/>
              <w:right w:w="40" w:type="dxa"/>
            </w:tcMar>
            <w:vAlign w:val="center"/>
          </w:tcPr>
          <w:p w14:paraId="5F4F4CC3"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Instrumento que contiene el directorio de los responsables de la Unidad de Transparencia de cada dependencia que conforma el Gobierno del Estado.</w:t>
            </w:r>
          </w:p>
        </w:tc>
      </w:tr>
      <w:tr w:rsidR="003B0F9B" w14:paraId="635E1C6A" w14:textId="77777777" w:rsidTr="001C09B4">
        <w:trPr>
          <w:cantSplit/>
          <w:trHeight w:val="975"/>
        </w:trPr>
        <w:tc>
          <w:tcPr>
            <w:tcW w:w="915" w:type="dxa"/>
            <w:shd w:val="clear" w:color="auto" w:fill="FFFFFF"/>
            <w:tcMar>
              <w:top w:w="40" w:type="dxa"/>
              <w:left w:w="40" w:type="dxa"/>
              <w:bottom w:w="40" w:type="dxa"/>
              <w:right w:w="40" w:type="dxa"/>
            </w:tcMar>
            <w:vAlign w:val="center"/>
          </w:tcPr>
          <w:p w14:paraId="510086C4"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49</w:t>
            </w:r>
          </w:p>
        </w:tc>
        <w:tc>
          <w:tcPr>
            <w:tcW w:w="2370" w:type="dxa"/>
            <w:shd w:val="clear" w:color="auto" w:fill="FFFFFF"/>
            <w:tcMar>
              <w:top w:w="40" w:type="dxa"/>
              <w:left w:w="40" w:type="dxa"/>
              <w:bottom w:w="40" w:type="dxa"/>
              <w:right w:w="40" w:type="dxa"/>
            </w:tcMar>
            <w:vAlign w:val="center"/>
          </w:tcPr>
          <w:p w14:paraId="1C3EDB6F"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Corporación para el Desarrollo Turístico de Nuevo León</w:t>
            </w:r>
          </w:p>
        </w:tc>
        <w:tc>
          <w:tcPr>
            <w:tcW w:w="1350" w:type="dxa"/>
            <w:shd w:val="clear" w:color="auto" w:fill="FFFFFF"/>
            <w:tcMar>
              <w:top w:w="40" w:type="dxa"/>
              <w:left w:w="40" w:type="dxa"/>
              <w:bottom w:w="40" w:type="dxa"/>
              <w:right w:w="40" w:type="dxa"/>
            </w:tcMar>
            <w:vAlign w:val="center"/>
          </w:tcPr>
          <w:p w14:paraId="3274E51A"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social</w:t>
            </w:r>
          </w:p>
        </w:tc>
        <w:tc>
          <w:tcPr>
            <w:tcW w:w="2145" w:type="dxa"/>
            <w:shd w:val="clear" w:color="auto" w:fill="FFFFFF"/>
            <w:tcMar>
              <w:top w:w="40" w:type="dxa"/>
              <w:left w:w="40" w:type="dxa"/>
              <w:bottom w:w="40" w:type="dxa"/>
              <w:right w:w="40" w:type="dxa"/>
            </w:tcMar>
            <w:vAlign w:val="center"/>
          </w:tcPr>
          <w:p w14:paraId="4985DDA0"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Redes Sociales Oficiales para conocer las actividades que realiza la CODETUR</w:t>
            </w:r>
          </w:p>
        </w:tc>
        <w:tc>
          <w:tcPr>
            <w:tcW w:w="3645" w:type="dxa"/>
            <w:shd w:val="clear" w:color="auto" w:fill="FFFFFF"/>
            <w:tcMar>
              <w:top w:w="40" w:type="dxa"/>
              <w:left w:w="40" w:type="dxa"/>
              <w:bottom w:w="40" w:type="dxa"/>
              <w:right w:w="40" w:type="dxa"/>
            </w:tcMar>
            <w:vAlign w:val="center"/>
          </w:tcPr>
          <w:p w14:paraId="2F943265"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Instrumento que contiene las redes sociales oficiales con las que cuenta la Corporación para el Desarrollo Turístico de Nuevo León.</w:t>
            </w:r>
          </w:p>
        </w:tc>
      </w:tr>
      <w:tr w:rsidR="003B0F9B" w14:paraId="5C09F6C0" w14:textId="77777777" w:rsidTr="001C09B4">
        <w:trPr>
          <w:cantSplit/>
          <w:trHeight w:val="750"/>
        </w:trPr>
        <w:tc>
          <w:tcPr>
            <w:tcW w:w="915" w:type="dxa"/>
            <w:shd w:val="clear" w:color="auto" w:fill="ACB8CE"/>
            <w:tcMar>
              <w:top w:w="40" w:type="dxa"/>
              <w:left w:w="40" w:type="dxa"/>
              <w:bottom w:w="40" w:type="dxa"/>
              <w:right w:w="40" w:type="dxa"/>
            </w:tcMar>
            <w:vAlign w:val="center"/>
          </w:tcPr>
          <w:p w14:paraId="2C74F28A"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50</w:t>
            </w:r>
          </w:p>
        </w:tc>
        <w:tc>
          <w:tcPr>
            <w:tcW w:w="2370" w:type="dxa"/>
            <w:shd w:val="clear" w:color="auto" w:fill="ACB8CE"/>
            <w:tcMar>
              <w:top w:w="40" w:type="dxa"/>
              <w:left w:w="40" w:type="dxa"/>
              <w:bottom w:w="40" w:type="dxa"/>
              <w:right w:w="40" w:type="dxa"/>
            </w:tcMar>
            <w:vAlign w:val="center"/>
          </w:tcPr>
          <w:p w14:paraId="1D895E6B"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Doctor Coss</w:t>
            </w:r>
          </w:p>
        </w:tc>
        <w:tc>
          <w:tcPr>
            <w:tcW w:w="1350" w:type="dxa"/>
            <w:shd w:val="clear" w:color="auto" w:fill="ACB8CE"/>
            <w:tcMar>
              <w:top w:w="40" w:type="dxa"/>
              <w:left w:w="40" w:type="dxa"/>
              <w:bottom w:w="40" w:type="dxa"/>
              <w:right w:w="40" w:type="dxa"/>
            </w:tcMar>
            <w:vAlign w:val="center"/>
          </w:tcPr>
          <w:p w14:paraId="39F7F0E2"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social</w:t>
            </w:r>
          </w:p>
        </w:tc>
        <w:tc>
          <w:tcPr>
            <w:tcW w:w="2145" w:type="dxa"/>
            <w:shd w:val="clear" w:color="auto" w:fill="ACB8CE"/>
            <w:tcMar>
              <w:top w:w="40" w:type="dxa"/>
              <w:left w:w="40" w:type="dxa"/>
              <w:bottom w:w="40" w:type="dxa"/>
              <w:right w:w="40" w:type="dxa"/>
            </w:tcMar>
            <w:vAlign w:val="center"/>
          </w:tcPr>
          <w:p w14:paraId="77E0E8E9"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 xml:space="preserve">Informe de actividades y obras ejecutadas por la administración municipal de Dr. Coss, </w:t>
            </w:r>
            <w:proofErr w:type="gramStart"/>
            <w:r>
              <w:rPr>
                <w:rFonts w:ascii="Arial" w:eastAsia="Arial" w:hAnsi="Arial" w:cs="Arial"/>
                <w:sz w:val="20"/>
                <w:szCs w:val="20"/>
              </w:rPr>
              <w:t>N.L</w:t>
            </w:r>
            <w:proofErr w:type="gramEnd"/>
          </w:p>
        </w:tc>
        <w:tc>
          <w:tcPr>
            <w:tcW w:w="3645" w:type="dxa"/>
            <w:shd w:val="clear" w:color="auto" w:fill="ACB8CE"/>
            <w:tcMar>
              <w:top w:w="40" w:type="dxa"/>
              <w:left w:w="40" w:type="dxa"/>
              <w:bottom w:w="40" w:type="dxa"/>
              <w:right w:w="40" w:type="dxa"/>
            </w:tcMar>
            <w:vAlign w:val="center"/>
          </w:tcPr>
          <w:p w14:paraId="0A54388C"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Instrumento que detalla las actividades y obras realizadas por la administración municipal de Dr. Coss.</w:t>
            </w:r>
          </w:p>
        </w:tc>
      </w:tr>
      <w:tr w:rsidR="003B0F9B" w14:paraId="1FC566AB" w14:textId="77777777" w:rsidTr="001C09B4">
        <w:trPr>
          <w:cantSplit/>
          <w:trHeight w:val="525"/>
        </w:trPr>
        <w:tc>
          <w:tcPr>
            <w:tcW w:w="915" w:type="dxa"/>
            <w:shd w:val="clear" w:color="auto" w:fill="FFFFFF"/>
            <w:tcMar>
              <w:top w:w="40" w:type="dxa"/>
              <w:left w:w="40" w:type="dxa"/>
              <w:bottom w:w="40" w:type="dxa"/>
              <w:right w:w="40" w:type="dxa"/>
            </w:tcMar>
            <w:vAlign w:val="center"/>
          </w:tcPr>
          <w:p w14:paraId="054BFDD1"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51</w:t>
            </w:r>
          </w:p>
        </w:tc>
        <w:tc>
          <w:tcPr>
            <w:tcW w:w="2370" w:type="dxa"/>
            <w:shd w:val="clear" w:color="auto" w:fill="FFFFFF"/>
            <w:tcMar>
              <w:top w:w="40" w:type="dxa"/>
              <w:left w:w="40" w:type="dxa"/>
              <w:bottom w:w="40" w:type="dxa"/>
              <w:right w:w="40" w:type="dxa"/>
            </w:tcMar>
            <w:vAlign w:val="center"/>
          </w:tcPr>
          <w:p w14:paraId="4F54FB24"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Doctor González</w:t>
            </w:r>
          </w:p>
        </w:tc>
        <w:tc>
          <w:tcPr>
            <w:tcW w:w="1350" w:type="dxa"/>
            <w:shd w:val="clear" w:color="auto" w:fill="FFFFFF"/>
            <w:tcMar>
              <w:top w:w="40" w:type="dxa"/>
              <w:left w:w="40" w:type="dxa"/>
              <w:bottom w:w="40" w:type="dxa"/>
              <w:right w:w="40" w:type="dxa"/>
            </w:tcMar>
            <w:vAlign w:val="center"/>
          </w:tcPr>
          <w:p w14:paraId="0A33611C"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legal</w:t>
            </w:r>
          </w:p>
        </w:tc>
        <w:tc>
          <w:tcPr>
            <w:tcW w:w="2145" w:type="dxa"/>
            <w:shd w:val="clear" w:color="auto" w:fill="FFFFFF"/>
            <w:tcMar>
              <w:top w:w="40" w:type="dxa"/>
              <w:left w:w="40" w:type="dxa"/>
              <w:bottom w:w="40" w:type="dxa"/>
              <w:right w:w="40" w:type="dxa"/>
            </w:tcMar>
            <w:vAlign w:val="center"/>
          </w:tcPr>
          <w:p w14:paraId="70211828"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Consulta de Códigos y Reglamentos Municipales</w:t>
            </w:r>
          </w:p>
        </w:tc>
        <w:tc>
          <w:tcPr>
            <w:tcW w:w="3645" w:type="dxa"/>
            <w:shd w:val="clear" w:color="auto" w:fill="FFFFFF"/>
            <w:tcMar>
              <w:top w:w="40" w:type="dxa"/>
              <w:left w:w="40" w:type="dxa"/>
              <w:bottom w:w="40" w:type="dxa"/>
              <w:right w:w="40" w:type="dxa"/>
            </w:tcMar>
            <w:vAlign w:val="center"/>
          </w:tcPr>
          <w:p w14:paraId="40A89E15" w14:textId="6E1BB37A"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 xml:space="preserve">Portal de Internet que brinda los </w:t>
            </w:r>
            <w:r w:rsidR="00940A60">
              <w:rPr>
                <w:rFonts w:ascii="Arial" w:eastAsia="Arial" w:hAnsi="Arial" w:cs="Arial"/>
                <w:sz w:val="20"/>
                <w:szCs w:val="20"/>
              </w:rPr>
              <w:t>códigos</w:t>
            </w:r>
            <w:r>
              <w:rPr>
                <w:rFonts w:ascii="Arial" w:eastAsia="Arial" w:hAnsi="Arial" w:cs="Arial"/>
                <w:sz w:val="20"/>
                <w:szCs w:val="20"/>
              </w:rPr>
              <w:t xml:space="preserve"> y </w:t>
            </w:r>
            <w:r w:rsidR="00940A60">
              <w:rPr>
                <w:rFonts w:ascii="Arial" w:eastAsia="Arial" w:hAnsi="Arial" w:cs="Arial"/>
                <w:sz w:val="20"/>
                <w:szCs w:val="20"/>
              </w:rPr>
              <w:t>reglamentos</w:t>
            </w:r>
            <w:r>
              <w:rPr>
                <w:rFonts w:ascii="Arial" w:eastAsia="Arial" w:hAnsi="Arial" w:cs="Arial"/>
                <w:sz w:val="20"/>
                <w:szCs w:val="20"/>
              </w:rPr>
              <w:t xml:space="preserve"> municipales.</w:t>
            </w:r>
          </w:p>
        </w:tc>
      </w:tr>
      <w:tr w:rsidR="003B0F9B" w14:paraId="22C22D88" w14:textId="77777777" w:rsidTr="001C09B4">
        <w:trPr>
          <w:cantSplit/>
          <w:trHeight w:val="750"/>
        </w:trPr>
        <w:tc>
          <w:tcPr>
            <w:tcW w:w="915" w:type="dxa"/>
            <w:shd w:val="clear" w:color="auto" w:fill="ACB8CE"/>
            <w:tcMar>
              <w:top w:w="40" w:type="dxa"/>
              <w:left w:w="40" w:type="dxa"/>
              <w:bottom w:w="40" w:type="dxa"/>
              <w:right w:w="40" w:type="dxa"/>
            </w:tcMar>
            <w:vAlign w:val="center"/>
          </w:tcPr>
          <w:p w14:paraId="73007C32"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52</w:t>
            </w:r>
          </w:p>
        </w:tc>
        <w:tc>
          <w:tcPr>
            <w:tcW w:w="2370" w:type="dxa"/>
            <w:shd w:val="clear" w:color="auto" w:fill="ACB8CE"/>
            <w:tcMar>
              <w:top w:w="40" w:type="dxa"/>
              <w:left w:w="40" w:type="dxa"/>
              <w:bottom w:w="40" w:type="dxa"/>
              <w:right w:w="40" w:type="dxa"/>
            </w:tcMar>
            <w:vAlign w:val="center"/>
          </w:tcPr>
          <w:p w14:paraId="74A96E57"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Doctor González</w:t>
            </w:r>
          </w:p>
        </w:tc>
        <w:tc>
          <w:tcPr>
            <w:tcW w:w="1350" w:type="dxa"/>
            <w:shd w:val="clear" w:color="auto" w:fill="ACB8CE"/>
            <w:tcMar>
              <w:top w:w="40" w:type="dxa"/>
              <w:left w:w="40" w:type="dxa"/>
              <w:bottom w:w="40" w:type="dxa"/>
              <w:right w:w="40" w:type="dxa"/>
            </w:tcMar>
            <w:vAlign w:val="center"/>
          </w:tcPr>
          <w:p w14:paraId="22FAFA44"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administrativa</w:t>
            </w:r>
          </w:p>
        </w:tc>
        <w:tc>
          <w:tcPr>
            <w:tcW w:w="2145" w:type="dxa"/>
            <w:shd w:val="clear" w:color="auto" w:fill="ACB8CE"/>
            <w:tcMar>
              <w:top w:w="40" w:type="dxa"/>
              <w:left w:w="40" w:type="dxa"/>
              <w:bottom w:w="40" w:type="dxa"/>
              <w:right w:w="40" w:type="dxa"/>
            </w:tcMar>
            <w:vAlign w:val="center"/>
          </w:tcPr>
          <w:p w14:paraId="115FC385"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Consulta de Requisitos para Licencias</w:t>
            </w:r>
          </w:p>
        </w:tc>
        <w:tc>
          <w:tcPr>
            <w:tcW w:w="3645" w:type="dxa"/>
            <w:shd w:val="clear" w:color="auto" w:fill="ACB8CE"/>
            <w:tcMar>
              <w:top w:w="40" w:type="dxa"/>
              <w:left w:w="40" w:type="dxa"/>
              <w:bottom w:w="40" w:type="dxa"/>
              <w:right w:w="40" w:type="dxa"/>
            </w:tcMar>
            <w:vAlign w:val="center"/>
          </w:tcPr>
          <w:p w14:paraId="21DC7D5D"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Instrumento que contiene los requisitos y la solicitud para la autorización de licencias para construcción, subdivisión, uso de suelo y demás trámites.</w:t>
            </w:r>
          </w:p>
        </w:tc>
      </w:tr>
      <w:tr w:rsidR="003B0F9B" w14:paraId="7588EF5D" w14:textId="77777777" w:rsidTr="001C09B4">
        <w:trPr>
          <w:cantSplit/>
          <w:trHeight w:val="750"/>
        </w:trPr>
        <w:tc>
          <w:tcPr>
            <w:tcW w:w="915" w:type="dxa"/>
            <w:shd w:val="clear" w:color="auto" w:fill="FFFFFF"/>
            <w:tcMar>
              <w:top w:w="40" w:type="dxa"/>
              <w:left w:w="40" w:type="dxa"/>
              <w:bottom w:w="40" w:type="dxa"/>
              <w:right w:w="40" w:type="dxa"/>
            </w:tcMar>
            <w:vAlign w:val="center"/>
          </w:tcPr>
          <w:p w14:paraId="0E597E98"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53</w:t>
            </w:r>
          </w:p>
        </w:tc>
        <w:tc>
          <w:tcPr>
            <w:tcW w:w="2370" w:type="dxa"/>
            <w:shd w:val="clear" w:color="auto" w:fill="FFFFFF"/>
            <w:tcMar>
              <w:top w:w="40" w:type="dxa"/>
              <w:left w:w="40" w:type="dxa"/>
              <w:bottom w:w="40" w:type="dxa"/>
              <w:right w:w="40" w:type="dxa"/>
            </w:tcMar>
            <w:vAlign w:val="center"/>
          </w:tcPr>
          <w:p w14:paraId="1A5A4BF0"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Doctor González</w:t>
            </w:r>
          </w:p>
        </w:tc>
        <w:tc>
          <w:tcPr>
            <w:tcW w:w="1350" w:type="dxa"/>
            <w:shd w:val="clear" w:color="auto" w:fill="FFFFFF"/>
            <w:tcMar>
              <w:top w:w="40" w:type="dxa"/>
              <w:left w:w="40" w:type="dxa"/>
              <w:bottom w:w="40" w:type="dxa"/>
              <w:right w:w="40" w:type="dxa"/>
            </w:tcMar>
            <w:vAlign w:val="center"/>
          </w:tcPr>
          <w:p w14:paraId="151FEAF1"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social</w:t>
            </w:r>
          </w:p>
        </w:tc>
        <w:tc>
          <w:tcPr>
            <w:tcW w:w="2145" w:type="dxa"/>
            <w:shd w:val="clear" w:color="auto" w:fill="FFFFFF"/>
            <w:tcMar>
              <w:top w:w="40" w:type="dxa"/>
              <w:left w:w="40" w:type="dxa"/>
              <w:bottom w:w="40" w:type="dxa"/>
              <w:right w:w="40" w:type="dxa"/>
            </w:tcMar>
            <w:vAlign w:val="center"/>
          </w:tcPr>
          <w:p w14:paraId="0484CE3C"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Consulta de Requisitos para Trámites y Servicios que se ofrecen al ciudadano</w:t>
            </w:r>
          </w:p>
        </w:tc>
        <w:tc>
          <w:tcPr>
            <w:tcW w:w="3645" w:type="dxa"/>
            <w:shd w:val="clear" w:color="auto" w:fill="FFFFFF"/>
            <w:tcMar>
              <w:top w:w="40" w:type="dxa"/>
              <w:left w:w="40" w:type="dxa"/>
              <w:bottom w:w="40" w:type="dxa"/>
              <w:right w:w="40" w:type="dxa"/>
            </w:tcMar>
            <w:vAlign w:val="center"/>
          </w:tcPr>
          <w:p w14:paraId="75E88D7D"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Portal de internet que brinda la información de requisitos para los diversos trámites que ofrece el municipio.</w:t>
            </w:r>
          </w:p>
        </w:tc>
      </w:tr>
      <w:tr w:rsidR="003B0F9B" w14:paraId="45DE0B31" w14:textId="77777777" w:rsidTr="001C09B4">
        <w:trPr>
          <w:cantSplit/>
          <w:trHeight w:val="525"/>
        </w:trPr>
        <w:tc>
          <w:tcPr>
            <w:tcW w:w="915" w:type="dxa"/>
            <w:shd w:val="clear" w:color="auto" w:fill="ACB8CE"/>
            <w:tcMar>
              <w:top w:w="40" w:type="dxa"/>
              <w:left w:w="40" w:type="dxa"/>
              <w:bottom w:w="40" w:type="dxa"/>
              <w:right w:w="40" w:type="dxa"/>
            </w:tcMar>
            <w:vAlign w:val="center"/>
          </w:tcPr>
          <w:p w14:paraId="2153C5D6"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54</w:t>
            </w:r>
          </w:p>
        </w:tc>
        <w:tc>
          <w:tcPr>
            <w:tcW w:w="2370" w:type="dxa"/>
            <w:shd w:val="clear" w:color="auto" w:fill="ACB8CE"/>
            <w:tcMar>
              <w:top w:w="40" w:type="dxa"/>
              <w:left w:w="40" w:type="dxa"/>
              <w:bottom w:w="40" w:type="dxa"/>
              <w:right w:w="40" w:type="dxa"/>
            </w:tcMar>
            <w:vAlign w:val="center"/>
          </w:tcPr>
          <w:p w14:paraId="25D970BF"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Doctor González</w:t>
            </w:r>
          </w:p>
        </w:tc>
        <w:tc>
          <w:tcPr>
            <w:tcW w:w="1350" w:type="dxa"/>
            <w:shd w:val="clear" w:color="auto" w:fill="ACB8CE"/>
            <w:tcMar>
              <w:top w:w="40" w:type="dxa"/>
              <w:left w:w="40" w:type="dxa"/>
              <w:bottom w:w="40" w:type="dxa"/>
              <w:right w:w="40" w:type="dxa"/>
            </w:tcMar>
            <w:vAlign w:val="center"/>
          </w:tcPr>
          <w:p w14:paraId="21C7063D"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social</w:t>
            </w:r>
          </w:p>
        </w:tc>
        <w:tc>
          <w:tcPr>
            <w:tcW w:w="2145" w:type="dxa"/>
            <w:shd w:val="clear" w:color="auto" w:fill="ACB8CE"/>
            <w:tcMar>
              <w:top w:w="40" w:type="dxa"/>
              <w:left w:w="40" w:type="dxa"/>
              <w:bottom w:w="40" w:type="dxa"/>
              <w:right w:w="40" w:type="dxa"/>
            </w:tcMar>
            <w:vAlign w:val="center"/>
          </w:tcPr>
          <w:p w14:paraId="6B470423"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Solicitud de Acceso a la información</w:t>
            </w:r>
          </w:p>
        </w:tc>
        <w:tc>
          <w:tcPr>
            <w:tcW w:w="3645" w:type="dxa"/>
            <w:shd w:val="clear" w:color="auto" w:fill="ACB8CE"/>
            <w:tcMar>
              <w:top w:w="40" w:type="dxa"/>
              <w:left w:w="40" w:type="dxa"/>
              <w:bottom w:w="40" w:type="dxa"/>
              <w:right w:w="40" w:type="dxa"/>
            </w:tcMar>
            <w:vAlign w:val="center"/>
          </w:tcPr>
          <w:p w14:paraId="1E76927A"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Instrumento Público que brinda el formato para realizar una solicitud de acceso a la información pública.</w:t>
            </w:r>
          </w:p>
        </w:tc>
      </w:tr>
      <w:tr w:rsidR="003B0F9B" w14:paraId="059EFE42" w14:textId="77777777" w:rsidTr="001C09B4">
        <w:trPr>
          <w:cantSplit/>
          <w:trHeight w:val="525"/>
        </w:trPr>
        <w:tc>
          <w:tcPr>
            <w:tcW w:w="915" w:type="dxa"/>
            <w:shd w:val="clear" w:color="auto" w:fill="FFFFFF"/>
            <w:tcMar>
              <w:top w:w="40" w:type="dxa"/>
              <w:left w:w="40" w:type="dxa"/>
              <w:bottom w:w="40" w:type="dxa"/>
              <w:right w:w="40" w:type="dxa"/>
            </w:tcMar>
            <w:vAlign w:val="center"/>
          </w:tcPr>
          <w:p w14:paraId="72602B78"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lastRenderedPageBreak/>
              <w:t>55</w:t>
            </w:r>
          </w:p>
        </w:tc>
        <w:tc>
          <w:tcPr>
            <w:tcW w:w="2370" w:type="dxa"/>
            <w:shd w:val="clear" w:color="auto" w:fill="FFFFFF"/>
            <w:tcMar>
              <w:top w:w="40" w:type="dxa"/>
              <w:left w:w="40" w:type="dxa"/>
              <w:bottom w:w="40" w:type="dxa"/>
              <w:right w:w="40" w:type="dxa"/>
            </w:tcMar>
            <w:vAlign w:val="center"/>
          </w:tcPr>
          <w:p w14:paraId="6E707E2C"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Doctor González</w:t>
            </w:r>
          </w:p>
        </w:tc>
        <w:tc>
          <w:tcPr>
            <w:tcW w:w="1350" w:type="dxa"/>
            <w:shd w:val="clear" w:color="auto" w:fill="FFFFFF"/>
            <w:tcMar>
              <w:top w:w="40" w:type="dxa"/>
              <w:left w:w="40" w:type="dxa"/>
              <w:bottom w:w="40" w:type="dxa"/>
              <w:right w:w="40" w:type="dxa"/>
            </w:tcMar>
            <w:vAlign w:val="center"/>
          </w:tcPr>
          <w:p w14:paraId="6CA54742"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legal</w:t>
            </w:r>
          </w:p>
        </w:tc>
        <w:tc>
          <w:tcPr>
            <w:tcW w:w="2145" w:type="dxa"/>
            <w:shd w:val="clear" w:color="auto" w:fill="FFFFFF"/>
            <w:tcMar>
              <w:top w:w="40" w:type="dxa"/>
              <w:left w:w="40" w:type="dxa"/>
              <w:bottom w:w="40" w:type="dxa"/>
              <w:right w:w="40" w:type="dxa"/>
            </w:tcMar>
            <w:vAlign w:val="center"/>
          </w:tcPr>
          <w:p w14:paraId="1BAB90C3"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Gaceta Municipal</w:t>
            </w:r>
          </w:p>
        </w:tc>
        <w:tc>
          <w:tcPr>
            <w:tcW w:w="3645" w:type="dxa"/>
            <w:shd w:val="clear" w:color="auto" w:fill="FFFFFF"/>
            <w:tcMar>
              <w:top w:w="40" w:type="dxa"/>
              <w:left w:w="40" w:type="dxa"/>
              <w:bottom w:w="40" w:type="dxa"/>
              <w:right w:w="40" w:type="dxa"/>
            </w:tcMar>
            <w:vAlign w:val="center"/>
          </w:tcPr>
          <w:p w14:paraId="1FDD3DF7"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Portal de Internet cuya función es publicar información de los acuerdos de utilidad pública.</w:t>
            </w:r>
          </w:p>
        </w:tc>
      </w:tr>
      <w:tr w:rsidR="003B0F9B" w14:paraId="518BFB5C" w14:textId="77777777" w:rsidTr="001C09B4">
        <w:trPr>
          <w:cantSplit/>
          <w:trHeight w:val="975"/>
        </w:trPr>
        <w:tc>
          <w:tcPr>
            <w:tcW w:w="915" w:type="dxa"/>
            <w:shd w:val="clear" w:color="auto" w:fill="ACB8CE"/>
            <w:tcMar>
              <w:top w:w="40" w:type="dxa"/>
              <w:left w:w="40" w:type="dxa"/>
              <w:bottom w:w="40" w:type="dxa"/>
              <w:right w:w="40" w:type="dxa"/>
            </w:tcMar>
            <w:vAlign w:val="center"/>
          </w:tcPr>
          <w:p w14:paraId="3F8CCF11"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56</w:t>
            </w:r>
          </w:p>
        </w:tc>
        <w:tc>
          <w:tcPr>
            <w:tcW w:w="2370" w:type="dxa"/>
            <w:shd w:val="clear" w:color="auto" w:fill="ACB8CE"/>
            <w:tcMar>
              <w:top w:w="40" w:type="dxa"/>
              <w:left w:w="40" w:type="dxa"/>
              <w:bottom w:w="40" w:type="dxa"/>
              <w:right w:w="40" w:type="dxa"/>
            </w:tcMar>
            <w:vAlign w:val="center"/>
          </w:tcPr>
          <w:p w14:paraId="17F095A5"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Fideicomiso de Desarrollo Urbano "FIDEURB" BP6823</w:t>
            </w:r>
          </w:p>
        </w:tc>
        <w:tc>
          <w:tcPr>
            <w:tcW w:w="1350" w:type="dxa"/>
            <w:shd w:val="clear" w:color="auto" w:fill="ACB8CE"/>
            <w:tcMar>
              <w:top w:w="40" w:type="dxa"/>
              <w:left w:w="40" w:type="dxa"/>
              <w:bottom w:w="40" w:type="dxa"/>
              <w:right w:w="40" w:type="dxa"/>
            </w:tcMar>
            <w:vAlign w:val="center"/>
          </w:tcPr>
          <w:p w14:paraId="03A9A5F3"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administrativa</w:t>
            </w:r>
          </w:p>
        </w:tc>
        <w:tc>
          <w:tcPr>
            <w:tcW w:w="2145" w:type="dxa"/>
            <w:shd w:val="clear" w:color="auto" w:fill="ACB8CE"/>
            <w:tcMar>
              <w:top w:w="40" w:type="dxa"/>
              <w:left w:w="40" w:type="dxa"/>
              <w:bottom w:w="40" w:type="dxa"/>
              <w:right w:w="40" w:type="dxa"/>
            </w:tcMar>
            <w:vAlign w:val="center"/>
          </w:tcPr>
          <w:p w14:paraId="1E5007F0"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Nuevo 070 Atención Ciudadana</w:t>
            </w:r>
          </w:p>
        </w:tc>
        <w:tc>
          <w:tcPr>
            <w:tcW w:w="3645" w:type="dxa"/>
            <w:shd w:val="clear" w:color="auto" w:fill="ACB8CE"/>
            <w:tcMar>
              <w:top w:w="40" w:type="dxa"/>
              <w:left w:w="40" w:type="dxa"/>
              <w:bottom w:w="40" w:type="dxa"/>
              <w:right w:w="40" w:type="dxa"/>
            </w:tcMar>
            <w:vAlign w:val="center"/>
          </w:tcPr>
          <w:p w14:paraId="7F4D3F8D"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Nuevo programa de canalización de reportes atendidos correspondientes a las acciones marcadas en los convenios de colaboración enfocado en el mejoramiento de la imagen urbana.</w:t>
            </w:r>
          </w:p>
        </w:tc>
      </w:tr>
      <w:tr w:rsidR="003B0F9B" w14:paraId="235DD543" w14:textId="77777777" w:rsidTr="001C09B4">
        <w:trPr>
          <w:cantSplit/>
          <w:trHeight w:val="975"/>
        </w:trPr>
        <w:tc>
          <w:tcPr>
            <w:tcW w:w="915" w:type="dxa"/>
            <w:shd w:val="clear" w:color="auto" w:fill="FFFFFF"/>
            <w:tcMar>
              <w:top w:w="40" w:type="dxa"/>
              <w:left w:w="40" w:type="dxa"/>
              <w:bottom w:w="40" w:type="dxa"/>
              <w:right w:w="40" w:type="dxa"/>
            </w:tcMar>
            <w:vAlign w:val="center"/>
          </w:tcPr>
          <w:p w14:paraId="0236CB12"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57</w:t>
            </w:r>
          </w:p>
        </w:tc>
        <w:tc>
          <w:tcPr>
            <w:tcW w:w="2370" w:type="dxa"/>
            <w:shd w:val="clear" w:color="auto" w:fill="FFFFFF"/>
            <w:tcMar>
              <w:top w:w="40" w:type="dxa"/>
              <w:left w:w="40" w:type="dxa"/>
              <w:bottom w:w="40" w:type="dxa"/>
              <w:right w:w="40" w:type="dxa"/>
            </w:tcMar>
            <w:vAlign w:val="center"/>
          </w:tcPr>
          <w:p w14:paraId="0B19326E"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Fideicomiso de Mantenimiento Monterrey No. BP417.</w:t>
            </w:r>
          </w:p>
        </w:tc>
        <w:tc>
          <w:tcPr>
            <w:tcW w:w="1350" w:type="dxa"/>
            <w:shd w:val="clear" w:color="auto" w:fill="FFFFFF"/>
            <w:tcMar>
              <w:top w:w="40" w:type="dxa"/>
              <w:left w:w="40" w:type="dxa"/>
              <w:bottom w:w="40" w:type="dxa"/>
              <w:right w:w="40" w:type="dxa"/>
            </w:tcMar>
            <w:vAlign w:val="center"/>
          </w:tcPr>
          <w:p w14:paraId="60B064FA"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administrativa</w:t>
            </w:r>
          </w:p>
        </w:tc>
        <w:tc>
          <w:tcPr>
            <w:tcW w:w="2145" w:type="dxa"/>
            <w:shd w:val="clear" w:color="auto" w:fill="FFFFFF"/>
            <w:tcMar>
              <w:top w:w="40" w:type="dxa"/>
              <w:left w:w="40" w:type="dxa"/>
              <w:bottom w:w="40" w:type="dxa"/>
              <w:right w:w="40" w:type="dxa"/>
            </w:tcMar>
            <w:vAlign w:val="center"/>
          </w:tcPr>
          <w:p w14:paraId="6A1EB26F"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Calendario de labores</w:t>
            </w:r>
          </w:p>
        </w:tc>
        <w:tc>
          <w:tcPr>
            <w:tcW w:w="3645" w:type="dxa"/>
            <w:shd w:val="clear" w:color="auto" w:fill="FFFFFF"/>
            <w:tcMar>
              <w:top w:w="40" w:type="dxa"/>
              <w:left w:w="40" w:type="dxa"/>
              <w:bottom w:w="40" w:type="dxa"/>
              <w:right w:w="40" w:type="dxa"/>
            </w:tcMar>
            <w:vAlign w:val="center"/>
          </w:tcPr>
          <w:p w14:paraId="36B04542" w14:textId="571F6A9D"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 xml:space="preserve">Calendario donde se publican los días laborales </w:t>
            </w:r>
            <w:r w:rsidR="00940A60">
              <w:rPr>
                <w:rFonts w:ascii="Arial" w:eastAsia="Arial" w:hAnsi="Arial" w:cs="Arial"/>
                <w:sz w:val="20"/>
                <w:szCs w:val="20"/>
              </w:rPr>
              <w:t xml:space="preserve">e </w:t>
            </w:r>
            <w:r>
              <w:rPr>
                <w:rFonts w:ascii="Arial" w:eastAsia="Arial" w:hAnsi="Arial" w:cs="Arial"/>
                <w:sz w:val="20"/>
                <w:szCs w:val="20"/>
              </w:rPr>
              <w:t>inhábiles del año 2026.</w:t>
            </w:r>
          </w:p>
        </w:tc>
      </w:tr>
      <w:tr w:rsidR="003B0F9B" w14:paraId="2F9397F1" w14:textId="77777777" w:rsidTr="001C09B4">
        <w:trPr>
          <w:cantSplit/>
          <w:trHeight w:val="4575"/>
        </w:trPr>
        <w:tc>
          <w:tcPr>
            <w:tcW w:w="915" w:type="dxa"/>
            <w:shd w:val="clear" w:color="auto" w:fill="ACB8CE"/>
            <w:tcMar>
              <w:top w:w="40" w:type="dxa"/>
              <w:left w:w="40" w:type="dxa"/>
              <w:bottom w:w="40" w:type="dxa"/>
              <w:right w:w="40" w:type="dxa"/>
            </w:tcMar>
            <w:vAlign w:val="center"/>
          </w:tcPr>
          <w:p w14:paraId="61CB2E79"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lastRenderedPageBreak/>
              <w:t>58</w:t>
            </w:r>
          </w:p>
        </w:tc>
        <w:tc>
          <w:tcPr>
            <w:tcW w:w="2370" w:type="dxa"/>
            <w:shd w:val="clear" w:color="auto" w:fill="ACB8CE"/>
            <w:tcMar>
              <w:top w:w="40" w:type="dxa"/>
              <w:left w:w="40" w:type="dxa"/>
              <w:bottom w:w="40" w:type="dxa"/>
              <w:right w:w="40" w:type="dxa"/>
            </w:tcMar>
            <w:vAlign w:val="center"/>
          </w:tcPr>
          <w:p w14:paraId="4AC2CE91"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Fideicomiso de Patrimonio Cultural BP5518 “</w:t>
            </w:r>
            <w:proofErr w:type="spellStart"/>
            <w:r>
              <w:rPr>
                <w:rFonts w:ascii="Arial" w:eastAsia="Arial" w:hAnsi="Arial" w:cs="Arial"/>
                <w:sz w:val="20"/>
                <w:szCs w:val="20"/>
              </w:rPr>
              <w:t>Fidecultural</w:t>
            </w:r>
            <w:proofErr w:type="spellEnd"/>
            <w:r>
              <w:rPr>
                <w:rFonts w:ascii="Arial" w:eastAsia="Arial" w:hAnsi="Arial" w:cs="Arial"/>
                <w:sz w:val="20"/>
                <w:szCs w:val="20"/>
              </w:rPr>
              <w:t>”</w:t>
            </w:r>
          </w:p>
        </w:tc>
        <w:tc>
          <w:tcPr>
            <w:tcW w:w="1350" w:type="dxa"/>
            <w:shd w:val="clear" w:color="auto" w:fill="ACB8CE"/>
            <w:tcMar>
              <w:top w:w="40" w:type="dxa"/>
              <w:left w:w="40" w:type="dxa"/>
              <w:bottom w:w="40" w:type="dxa"/>
              <w:right w:w="40" w:type="dxa"/>
            </w:tcMar>
            <w:vAlign w:val="center"/>
          </w:tcPr>
          <w:p w14:paraId="2E7B7F1F"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administrativa</w:t>
            </w:r>
          </w:p>
        </w:tc>
        <w:tc>
          <w:tcPr>
            <w:tcW w:w="2145" w:type="dxa"/>
            <w:shd w:val="clear" w:color="auto" w:fill="ACB8CE"/>
            <w:tcMar>
              <w:top w:w="40" w:type="dxa"/>
              <w:left w:w="40" w:type="dxa"/>
              <w:bottom w:w="40" w:type="dxa"/>
              <w:right w:w="40" w:type="dxa"/>
            </w:tcMar>
            <w:vAlign w:val="center"/>
          </w:tcPr>
          <w:p w14:paraId="52C8980F"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Proyectos y actividades del Fideicomiso No. BP-5518 de Patrimonio Cultural. Lo anterior, conformidad con los Lineamientos y Reglas de Operación del FIDECULTURAL, en el apartado III “Lineamientos de Operación del FIDECULTURAL”, numeral 2 “Administración”, se establece que “el FIDECULTURAL se podrá apoyar para el desarrollo de sus actividades operativas, administrativas y jurídicas, en la estructura organizacional de la Secretaría de Cultura y/o del CONARTE”, por lo que diversa información relacionada con la gestión del fideicomiso puede encontrarse vinculada con la Secretaría de Cultura del Estado de Nuevo León.</w:t>
            </w:r>
          </w:p>
        </w:tc>
        <w:tc>
          <w:tcPr>
            <w:tcW w:w="3645" w:type="dxa"/>
            <w:shd w:val="clear" w:color="auto" w:fill="ACB8CE"/>
            <w:tcMar>
              <w:top w:w="40" w:type="dxa"/>
              <w:left w:w="40" w:type="dxa"/>
              <w:bottom w:w="40" w:type="dxa"/>
              <w:right w:w="40" w:type="dxa"/>
            </w:tcMar>
            <w:vAlign w:val="center"/>
          </w:tcPr>
          <w:p w14:paraId="747E6272"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Difusión de los Proyectos y actividades realizadas y a realizarse por el Fideicomiso No. BP-5518 de Patrimonio Cultural a través de sus redes sociales en observancia de sus facultades y atribuciones.</w:t>
            </w:r>
          </w:p>
        </w:tc>
      </w:tr>
      <w:tr w:rsidR="003B0F9B" w14:paraId="4FCEA0C6" w14:textId="77777777" w:rsidTr="001C09B4">
        <w:trPr>
          <w:cantSplit/>
          <w:trHeight w:val="1650"/>
        </w:trPr>
        <w:tc>
          <w:tcPr>
            <w:tcW w:w="915" w:type="dxa"/>
            <w:shd w:val="clear" w:color="auto" w:fill="FFFFFF"/>
            <w:tcMar>
              <w:top w:w="40" w:type="dxa"/>
              <w:left w:w="40" w:type="dxa"/>
              <w:bottom w:w="40" w:type="dxa"/>
              <w:right w:w="40" w:type="dxa"/>
            </w:tcMar>
            <w:vAlign w:val="center"/>
          </w:tcPr>
          <w:p w14:paraId="4C38BB03"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lastRenderedPageBreak/>
              <w:t>59</w:t>
            </w:r>
          </w:p>
        </w:tc>
        <w:tc>
          <w:tcPr>
            <w:tcW w:w="2370" w:type="dxa"/>
            <w:shd w:val="clear" w:color="auto" w:fill="FFFFFF"/>
            <w:tcMar>
              <w:top w:w="40" w:type="dxa"/>
              <w:left w:w="40" w:type="dxa"/>
              <w:bottom w:w="40" w:type="dxa"/>
              <w:right w:w="40" w:type="dxa"/>
            </w:tcMar>
            <w:vAlign w:val="center"/>
          </w:tcPr>
          <w:p w14:paraId="376B405A"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Fideicomiso Festival Impacto Futbolístico Actual (FDEFIFA)</w:t>
            </w:r>
          </w:p>
        </w:tc>
        <w:tc>
          <w:tcPr>
            <w:tcW w:w="1350" w:type="dxa"/>
            <w:shd w:val="clear" w:color="auto" w:fill="FFFFFF"/>
            <w:tcMar>
              <w:top w:w="40" w:type="dxa"/>
              <w:left w:w="40" w:type="dxa"/>
              <w:bottom w:w="40" w:type="dxa"/>
              <w:right w:w="40" w:type="dxa"/>
            </w:tcMar>
            <w:vAlign w:val="center"/>
          </w:tcPr>
          <w:p w14:paraId="28908381"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social</w:t>
            </w:r>
          </w:p>
        </w:tc>
        <w:tc>
          <w:tcPr>
            <w:tcW w:w="2145" w:type="dxa"/>
            <w:shd w:val="clear" w:color="auto" w:fill="FFFFFF"/>
            <w:tcMar>
              <w:top w:w="40" w:type="dxa"/>
              <w:left w:w="40" w:type="dxa"/>
              <w:bottom w:w="40" w:type="dxa"/>
              <w:right w:w="40" w:type="dxa"/>
            </w:tcMar>
            <w:vAlign w:val="center"/>
          </w:tcPr>
          <w:p w14:paraId="4B11B84A"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Preguntas frecuentes de la ciudadanía a personal en campo de FIDEFIFA</w:t>
            </w:r>
          </w:p>
        </w:tc>
        <w:tc>
          <w:tcPr>
            <w:tcW w:w="3645" w:type="dxa"/>
            <w:shd w:val="clear" w:color="auto" w:fill="FFFFFF"/>
            <w:tcMar>
              <w:top w:w="40" w:type="dxa"/>
              <w:left w:w="40" w:type="dxa"/>
              <w:bottom w:w="40" w:type="dxa"/>
              <w:right w:w="40" w:type="dxa"/>
            </w:tcMar>
            <w:vAlign w:val="center"/>
          </w:tcPr>
          <w:p w14:paraId="01D7D337"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sistematizada en formato accesible que concentra las preguntas más frecuentes realizadas por la ciudadanía al personal operativo de FIDEFIFA en campo, relativas a los servicios que presta, su alcance, limitaciones y formas de atención, con el objetivo de brindar claridad sobre las atribuciones institucionales y facilitar la interacción con la población.</w:t>
            </w:r>
          </w:p>
        </w:tc>
      </w:tr>
      <w:tr w:rsidR="003B0F9B" w14:paraId="1489931A" w14:textId="77777777" w:rsidTr="001C09B4">
        <w:trPr>
          <w:cantSplit/>
          <w:trHeight w:val="975"/>
        </w:trPr>
        <w:tc>
          <w:tcPr>
            <w:tcW w:w="915" w:type="dxa"/>
            <w:shd w:val="clear" w:color="auto" w:fill="ACB8CE"/>
            <w:tcMar>
              <w:top w:w="40" w:type="dxa"/>
              <w:left w:w="40" w:type="dxa"/>
              <w:bottom w:w="40" w:type="dxa"/>
              <w:right w:w="40" w:type="dxa"/>
            </w:tcMar>
            <w:vAlign w:val="center"/>
          </w:tcPr>
          <w:p w14:paraId="44FAA3D3"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60</w:t>
            </w:r>
          </w:p>
        </w:tc>
        <w:tc>
          <w:tcPr>
            <w:tcW w:w="2370" w:type="dxa"/>
            <w:shd w:val="clear" w:color="auto" w:fill="ACB8CE"/>
            <w:tcMar>
              <w:top w:w="40" w:type="dxa"/>
              <w:left w:w="40" w:type="dxa"/>
              <w:bottom w:w="40" w:type="dxa"/>
              <w:right w:w="40" w:type="dxa"/>
            </w:tcMar>
            <w:vAlign w:val="center"/>
          </w:tcPr>
          <w:p w14:paraId="5E6BA29A"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Fideicomiso Festival Internacional de Santa Lucía</w:t>
            </w:r>
          </w:p>
        </w:tc>
        <w:tc>
          <w:tcPr>
            <w:tcW w:w="1350" w:type="dxa"/>
            <w:shd w:val="clear" w:color="auto" w:fill="ACB8CE"/>
            <w:tcMar>
              <w:top w:w="40" w:type="dxa"/>
              <w:left w:w="40" w:type="dxa"/>
              <w:bottom w:w="40" w:type="dxa"/>
              <w:right w:w="40" w:type="dxa"/>
            </w:tcMar>
            <w:vAlign w:val="center"/>
          </w:tcPr>
          <w:p w14:paraId="6249DCB0"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social</w:t>
            </w:r>
          </w:p>
        </w:tc>
        <w:tc>
          <w:tcPr>
            <w:tcW w:w="2145" w:type="dxa"/>
            <w:shd w:val="clear" w:color="auto" w:fill="ACB8CE"/>
            <w:tcMar>
              <w:top w:w="40" w:type="dxa"/>
              <w:left w:w="40" w:type="dxa"/>
              <w:bottom w:w="40" w:type="dxa"/>
              <w:right w:w="40" w:type="dxa"/>
            </w:tcMar>
            <w:vAlign w:val="center"/>
          </w:tcPr>
          <w:p w14:paraId="46A4379C" w14:textId="20715ED6"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 xml:space="preserve">Relación de </w:t>
            </w:r>
            <w:r w:rsidR="002D3670">
              <w:rPr>
                <w:rFonts w:ascii="Arial" w:eastAsia="Arial" w:hAnsi="Arial" w:cs="Arial"/>
                <w:sz w:val="20"/>
                <w:szCs w:val="20"/>
              </w:rPr>
              <w:t>redes</w:t>
            </w:r>
            <w:r>
              <w:rPr>
                <w:rFonts w:ascii="Arial" w:eastAsia="Arial" w:hAnsi="Arial" w:cs="Arial"/>
                <w:sz w:val="20"/>
                <w:szCs w:val="20"/>
              </w:rPr>
              <w:t xml:space="preserve"> sociales </w:t>
            </w:r>
            <w:r w:rsidR="002D3670">
              <w:rPr>
                <w:rFonts w:ascii="Arial" w:eastAsia="Arial" w:hAnsi="Arial" w:cs="Arial"/>
                <w:sz w:val="20"/>
                <w:szCs w:val="20"/>
              </w:rPr>
              <w:t>o</w:t>
            </w:r>
            <w:r>
              <w:rPr>
                <w:rFonts w:ascii="Arial" w:eastAsia="Arial" w:hAnsi="Arial" w:cs="Arial"/>
                <w:sz w:val="20"/>
                <w:szCs w:val="20"/>
              </w:rPr>
              <w:t>ficiales del FISL:</w:t>
            </w:r>
          </w:p>
        </w:tc>
        <w:tc>
          <w:tcPr>
            <w:tcW w:w="3645" w:type="dxa"/>
            <w:shd w:val="clear" w:color="auto" w:fill="ACB8CE"/>
            <w:tcMar>
              <w:top w:w="40" w:type="dxa"/>
              <w:left w:w="40" w:type="dxa"/>
              <w:bottom w:w="40" w:type="dxa"/>
              <w:right w:w="40" w:type="dxa"/>
            </w:tcMar>
            <w:vAlign w:val="center"/>
          </w:tcPr>
          <w:p w14:paraId="24F63630" w14:textId="0DF81BFE"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 xml:space="preserve">Listado simple con </w:t>
            </w:r>
            <w:r w:rsidR="002D3670">
              <w:rPr>
                <w:rFonts w:ascii="Arial" w:eastAsia="Arial" w:hAnsi="Arial" w:cs="Arial"/>
                <w:sz w:val="20"/>
                <w:szCs w:val="20"/>
              </w:rPr>
              <w:t>páginas</w:t>
            </w:r>
            <w:r>
              <w:rPr>
                <w:rFonts w:ascii="Arial" w:eastAsia="Arial" w:hAnsi="Arial" w:cs="Arial"/>
                <w:sz w:val="20"/>
                <w:szCs w:val="20"/>
              </w:rPr>
              <w:t xml:space="preserve"> web de redes sociales oficiales del FISL.</w:t>
            </w:r>
          </w:p>
        </w:tc>
      </w:tr>
      <w:tr w:rsidR="003B0F9B" w14:paraId="3FFF62AA" w14:textId="77777777" w:rsidTr="001C09B4">
        <w:trPr>
          <w:cantSplit/>
          <w:trHeight w:val="975"/>
        </w:trPr>
        <w:tc>
          <w:tcPr>
            <w:tcW w:w="915" w:type="dxa"/>
            <w:shd w:val="clear" w:color="auto" w:fill="FFFFFF"/>
            <w:tcMar>
              <w:top w:w="40" w:type="dxa"/>
              <w:left w:w="40" w:type="dxa"/>
              <w:bottom w:w="40" w:type="dxa"/>
              <w:right w:w="40" w:type="dxa"/>
            </w:tcMar>
            <w:vAlign w:val="center"/>
          </w:tcPr>
          <w:p w14:paraId="7CDD00BE"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61</w:t>
            </w:r>
          </w:p>
        </w:tc>
        <w:tc>
          <w:tcPr>
            <w:tcW w:w="2370" w:type="dxa"/>
            <w:shd w:val="clear" w:color="auto" w:fill="FFFFFF"/>
            <w:tcMar>
              <w:top w:w="40" w:type="dxa"/>
              <w:left w:w="40" w:type="dxa"/>
              <w:bottom w:w="40" w:type="dxa"/>
              <w:right w:w="40" w:type="dxa"/>
            </w:tcMar>
            <w:vAlign w:val="center"/>
          </w:tcPr>
          <w:p w14:paraId="457270FC"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Fideicomiso Festival Internacional de Santa Lucía</w:t>
            </w:r>
          </w:p>
        </w:tc>
        <w:tc>
          <w:tcPr>
            <w:tcW w:w="1350" w:type="dxa"/>
            <w:shd w:val="clear" w:color="auto" w:fill="FFFFFF"/>
            <w:tcMar>
              <w:top w:w="40" w:type="dxa"/>
              <w:left w:w="40" w:type="dxa"/>
              <w:bottom w:w="40" w:type="dxa"/>
              <w:right w:w="40" w:type="dxa"/>
            </w:tcMar>
            <w:vAlign w:val="center"/>
          </w:tcPr>
          <w:p w14:paraId="5265460B"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social</w:t>
            </w:r>
          </w:p>
        </w:tc>
        <w:tc>
          <w:tcPr>
            <w:tcW w:w="2145" w:type="dxa"/>
            <w:shd w:val="clear" w:color="auto" w:fill="FFFFFF"/>
            <w:tcMar>
              <w:top w:w="40" w:type="dxa"/>
              <w:left w:w="40" w:type="dxa"/>
              <w:bottom w:w="40" w:type="dxa"/>
              <w:right w:w="40" w:type="dxa"/>
            </w:tcMar>
            <w:vAlign w:val="center"/>
          </w:tcPr>
          <w:p w14:paraId="123CED50"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Agenda y Calendario de Eventos</w:t>
            </w:r>
          </w:p>
        </w:tc>
        <w:tc>
          <w:tcPr>
            <w:tcW w:w="3645" w:type="dxa"/>
            <w:shd w:val="clear" w:color="auto" w:fill="FFFFFF"/>
            <w:tcMar>
              <w:top w:w="40" w:type="dxa"/>
              <w:left w:w="40" w:type="dxa"/>
              <w:bottom w:w="40" w:type="dxa"/>
              <w:right w:w="40" w:type="dxa"/>
            </w:tcMar>
            <w:vAlign w:val="center"/>
          </w:tcPr>
          <w:p w14:paraId="4668DD52"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Instrumento público que proporciona la agenda detallada de las actividades culturales y artísticas, que incluye lugar, fecha y hora de presentaciones.</w:t>
            </w:r>
          </w:p>
        </w:tc>
      </w:tr>
      <w:tr w:rsidR="003B0F9B" w14:paraId="3DE4AAED" w14:textId="77777777" w:rsidTr="001C09B4">
        <w:trPr>
          <w:cantSplit/>
          <w:trHeight w:val="975"/>
        </w:trPr>
        <w:tc>
          <w:tcPr>
            <w:tcW w:w="915" w:type="dxa"/>
            <w:shd w:val="clear" w:color="auto" w:fill="ACB8CE"/>
            <w:tcMar>
              <w:top w:w="40" w:type="dxa"/>
              <w:left w:w="40" w:type="dxa"/>
              <w:bottom w:w="40" w:type="dxa"/>
              <w:right w:w="40" w:type="dxa"/>
            </w:tcMar>
            <w:vAlign w:val="center"/>
          </w:tcPr>
          <w:p w14:paraId="4378DF5C"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62</w:t>
            </w:r>
          </w:p>
        </w:tc>
        <w:tc>
          <w:tcPr>
            <w:tcW w:w="2370" w:type="dxa"/>
            <w:shd w:val="clear" w:color="auto" w:fill="ACB8CE"/>
            <w:tcMar>
              <w:top w:w="40" w:type="dxa"/>
              <w:left w:w="40" w:type="dxa"/>
              <w:bottom w:w="40" w:type="dxa"/>
              <w:right w:w="40" w:type="dxa"/>
            </w:tcMar>
            <w:vAlign w:val="center"/>
          </w:tcPr>
          <w:p w14:paraId="0F1DB0D4"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Fideicomiso Fomento Metropolitano de Monterrey</w:t>
            </w:r>
          </w:p>
        </w:tc>
        <w:tc>
          <w:tcPr>
            <w:tcW w:w="1350" w:type="dxa"/>
            <w:shd w:val="clear" w:color="auto" w:fill="ACB8CE"/>
            <w:tcMar>
              <w:top w:w="40" w:type="dxa"/>
              <w:left w:w="40" w:type="dxa"/>
              <w:bottom w:w="40" w:type="dxa"/>
              <w:right w:w="40" w:type="dxa"/>
            </w:tcMar>
            <w:vAlign w:val="center"/>
          </w:tcPr>
          <w:p w14:paraId="011577C8"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técnica</w:t>
            </w:r>
          </w:p>
        </w:tc>
        <w:tc>
          <w:tcPr>
            <w:tcW w:w="2145" w:type="dxa"/>
            <w:shd w:val="clear" w:color="auto" w:fill="ACB8CE"/>
            <w:tcMar>
              <w:top w:w="40" w:type="dxa"/>
              <w:left w:w="40" w:type="dxa"/>
              <w:bottom w:w="40" w:type="dxa"/>
              <w:right w:w="40" w:type="dxa"/>
            </w:tcMar>
            <w:vAlign w:val="center"/>
          </w:tcPr>
          <w:p w14:paraId="2FA0E110"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Reporte Mensual de Resultados en Materia de Vivienda</w:t>
            </w:r>
          </w:p>
        </w:tc>
        <w:tc>
          <w:tcPr>
            <w:tcW w:w="3645" w:type="dxa"/>
            <w:shd w:val="clear" w:color="auto" w:fill="ACB8CE"/>
            <w:tcMar>
              <w:top w:w="40" w:type="dxa"/>
              <w:left w:w="40" w:type="dxa"/>
              <w:bottom w:w="40" w:type="dxa"/>
              <w:right w:w="40" w:type="dxa"/>
            </w:tcMar>
            <w:vAlign w:val="center"/>
          </w:tcPr>
          <w:p w14:paraId="49E6FF80" w14:textId="1FFA0F08"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 xml:space="preserve">Instrumento </w:t>
            </w:r>
            <w:r w:rsidR="00940A60">
              <w:rPr>
                <w:rFonts w:ascii="Arial" w:eastAsia="Arial" w:hAnsi="Arial" w:cs="Arial"/>
                <w:sz w:val="20"/>
                <w:szCs w:val="20"/>
              </w:rPr>
              <w:t xml:space="preserve">público de </w:t>
            </w:r>
            <w:r>
              <w:rPr>
                <w:rFonts w:ascii="Arial" w:eastAsia="Arial" w:hAnsi="Arial" w:cs="Arial"/>
                <w:sz w:val="20"/>
                <w:szCs w:val="20"/>
              </w:rPr>
              <w:t>los resultados alcanzados por el Instituto de la Vivienda de Nuevo León y el Fideicomiso Fomento Metropolitano de Monterrey.</w:t>
            </w:r>
          </w:p>
        </w:tc>
      </w:tr>
      <w:tr w:rsidR="003B0F9B" w14:paraId="116F1150" w14:textId="77777777" w:rsidTr="001C09B4">
        <w:trPr>
          <w:cantSplit/>
          <w:trHeight w:val="1650"/>
        </w:trPr>
        <w:tc>
          <w:tcPr>
            <w:tcW w:w="915" w:type="dxa"/>
            <w:shd w:val="clear" w:color="auto" w:fill="FFFFFF"/>
            <w:tcMar>
              <w:top w:w="40" w:type="dxa"/>
              <w:left w:w="40" w:type="dxa"/>
              <w:bottom w:w="40" w:type="dxa"/>
              <w:right w:w="40" w:type="dxa"/>
            </w:tcMar>
            <w:vAlign w:val="center"/>
          </w:tcPr>
          <w:p w14:paraId="087E2AF4"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63</w:t>
            </w:r>
          </w:p>
        </w:tc>
        <w:tc>
          <w:tcPr>
            <w:tcW w:w="2370" w:type="dxa"/>
            <w:shd w:val="clear" w:color="auto" w:fill="FFFFFF"/>
            <w:tcMar>
              <w:top w:w="40" w:type="dxa"/>
              <w:left w:w="40" w:type="dxa"/>
              <w:bottom w:w="40" w:type="dxa"/>
              <w:right w:w="40" w:type="dxa"/>
            </w:tcMar>
            <w:vAlign w:val="center"/>
          </w:tcPr>
          <w:p w14:paraId="6B4298D9"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Fideicomiso Fondo de Apoyo para la Creación y Consolidación del Empleo Productivo en el Estado de Nuevo León</w:t>
            </w:r>
          </w:p>
        </w:tc>
        <w:tc>
          <w:tcPr>
            <w:tcW w:w="1350" w:type="dxa"/>
            <w:shd w:val="clear" w:color="auto" w:fill="FFFFFF"/>
            <w:tcMar>
              <w:top w:w="40" w:type="dxa"/>
              <w:left w:w="40" w:type="dxa"/>
              <w:bottom w:w="40" w:type="dxa"/>
              <w:right w:w="40" w:type="dxa"/>
            </w:tcMar>
            <w:vAlign w:val="center"/>
          </w:tcPr>
          <w:p w14:paraId="74EE9E3C"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social</w:t>
            </w:r>
          </w:p>
        </w:tc>
        <w:tc>
          <w:tcPr>
            <w:tcW w:w="2145" w:type="dxa"/>
            <w:shd w:val="clear" w:color="auto" w:fill="FFFFFF"/>
            <w:tcMar>
              <w:top w:w="40" w:type="dxa"/>
              <w:left w:w="40" w:type="dxa"/>
              <w:bottom w:w="40" w:type="dxa"/>
              <w:right w:w="40" w:type="dxa"/>
            </w:tcMar>
            <w:vAlign w:val="center"/>
          </w:tcPr>
          <w:p w14:paraId="01396919"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Portal de Internet de FOCRECE</w:t>
            </w:r>
          </w:p>
        </w:tc>
        <w:tc>
          <w:tcPr>
            <w:tcW w:w="3645" w:type="dxa"/>
            <w:shd w:val="clear" w:color="auto" w:fill="FFFFFF"/>
            <w:tcMar>
              <w:top w:w="40" w:type="dxa"/>
              <w:left w:w="40" w:type="dxa"/>
              <w:bottom w:w="40" w:type="dxa"/>
              <w:right w:w="40" w:type="dxa"/>
            </w:tcMar>
            <w:vAlign w:val="center"/>
          </w:tcPr>
          <w:p w14:paraId="12819CF5"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Portal de internet que brinda información de los indicadores relacionados con temas de interés público, programas del Gobierno del Estado e información de buzón de quejas como mecanismo de participación ciudadana.</w:t>
            </w:r>
          </w:p>
        </w:tc>
      </w:tr>
      <w:tr w:rsidR="003B0F9B" w14:paraId="407FEF9A" w14:textId="77777777" w:rsidTr="001C09B4">
        <w:trPr>
          <w:cantSplit/>
          <w:trHeight w:val="750"/>
        </w:trPr>
        <w:tc>
          <w:tcPr>
            <w:tcW w:w="915" w:type="dxa"/>
            <w:shd w:val="clear" w:color="auto" w:fill="ACB8CE"/>
            <w:tcMar>
              <w:top w:w="40" w:type="dxa"/>
              <w:left w:w="40" w:type="dxa"/>
              <w:bottom w:w="40" w:type="dxa"/>
              <w:right w:w="40" w:type="dxa"/>
            </w:tcMar>
            <w:vAlign w:val="center"/>
          </w:tcPr>
          <w:p w14:paraId="6CF7F2C7"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lastRenderedPageBreak/>
              <w:t>64</w:t>
            </w:r>
          </w:p>
        </w:tc>
        <w:tc>
          <w:tcPr>
            <w:tcW w:w="2370" w:type="dxa"/>
            <w:shd w:val="clear" w:color="auto" w:fill="ACB8CE"/>
            <w:tcMar>
              <w:top w:w="40" w:type="dxa"/>
              <w:left w:w="40" w:type="dxa"/>
              <w:bottom w:w="40" w:type="dxa"/>
              <w:right w:w="40" w:type="dxa"/>
            </w:tcMar>
            <w:vAlign w:val="center"/>
          </w:tcPr>
          <w:p w14:paraId="7F29B423"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Fideicomiso para la Reordenación Comercial</w:t>
            </w:r>
          </w:p>
        </w:tc>
        <w:tc>
          <w:tcPr>
            <w:tcW w:w="1350" w:type="dxa"/>
            <w:shd w:val="clear" w:color="auto" w:fill="ACB8CE"/>
            <w:tcMar>
              <w:top w:w="40" w:type="dxa"/>
              <w:left w:w="40" w:type="dxa"/>
              <w:bottom w:w="40" w:type="dxa"/>
              <w:right w:w="40" w:type="dxa"/>
            </w:tcMar>
            <w:vAlign w:val="center"/>
          </w:tcPr>
          <w:p w14:paraId="7DF0A443"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política</w:t>
            </w:r>
          </w:p>
        </w:tc>
        <w:tc>
          <w:tcPr>
            <w:tcW w:w="2145" w:type="dxa"/>
            <w:shd w:val="clear" w:color="auto" w:fill="ACB8CE"/>
            <w:tcMar>
              <w:top w:w="40" w:type="dxa"/>
              <w:left w:w="40" w:type="dxa"/>
              <w:bottom w:w="40" w:type="dxa"/>
              <w:right w:w="40" w:type="dxa"/>
            </w:tcMar>
            <w:vAlign w:val="center"/>
          </w:tcPr>
          <w:p w14:paraId="13DAA0CB"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Pasos para rentar un local en Plaza Fundadores</w:t>
            </w:r>
          </w:p>
        </w:tc>
        <w:tc>
          <w:tcPr>
            <w:tcW w:w="3645" w:type="dxa"/>
            <w:shd w:val="clear" w:color="auto" w:fill="ACB8CE"/>
            <w:tcMar>
              <w:top w:w="40" w:type="dxa"/>
              <w:left w:w="40" w:type="dxa"/>
              <w:bottom w:w="40" w:type="dxa"/>
              <w:right w:w="40" w:type="dxa"/>
            </w:tcMar>
            <w:vAlign w:val="center"/>
          </w:tcPr>
          <w:p w14:paraId="4557485D" w14:textId="00549025"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 xml:space="preserve">Instrumento que brinda la metodología para rentar un local en la Plaza </w:t>
            </w:r>
            <w:r w:rsidR="002D3670">
              <w:rPr>
                <w:rFonts w:ascii="Arial" w:eastAsia="Arial" w:hAnsi="Arial" w:cs="Arial"/>
                <w:sz w:val="20"/>
                <w:szCs w:val="20"/>
              </w:rPr>
              <w:t>Fundadores</w:t>
            </w:r>
            <w:r>
              <w:rPr>
                <w:rFonts w:ascii="Arial" w:eastAsia="Arial" w:hAnsi="Arial" w:cs="Arial"/>
                <w:sz w:val="20"/>
                <w:szCs w:val="20"/>
              </w:rPr>
              <w:t xml:space="preserve"> a través de la FIRECOM.</w:t>
            </w:r>
          </w:p>
        </w:tc>
      </w:tr>
      <w:tr w:rsidR="003B0F9B" w14:paraId="79935CB2" w14:textId="77777777" w:rsidTr="001C09B4">
        <w:trPr>
          <w:cantSplit/>
          <w:trHeight w:val="750"/>
        </w:trPr>
        <w:tc>
          <w:tcPr>
            <w:tcW w:w="915" w:type="dxa"/>
            <w:shd w:val="clear" w:color="auto" w:fill="FFFFFF"/>
            <w:tcMar>
              <w:top w:w="40" w:type="dxa"/>
              <w:left w:w="40" w:type="dxa"/>
              <w:bottom w:w="40" w:type="dxa"/>
              <w:right w:w="40" w:type="dxa"/>
            </w:tcMar>
            <w:vAlign w:val="center"/>
          </w:tcPr>
          <w:p w14:paraId="0717BC4B"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65</w:t>
            </w:r>
          </w:p>
        </w:tc>
        <w:tc>
          <w:tcPr>
            <w:tcW w:w="2370" w:type="dxa"/>
            <w:shd w:val="clear" w:color="auto" w:fill="FFFFFF"/>
            <w:tcMar>
              <w:top w:w="40" w:type="dxa"/>
              <w:left w:w="40" w:type="dxa"/>
              <w:bottom w:w="40" w:type="dxa"/>
              <w:right w:w="40" w:type="dxa"/>
            </w:tcMar>
            <w:vAlign w:val="center"/>
          </w:tcPr>
          <w:p w14:paraId="349F3874"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Fideicomiso Turismo Nuevo León</w:t>
            </w:r>
          </w:p>
        </w:tc>
        <w:tc>
          <w:tcPr>
            <w:tcW w:w="1350" w:type="dxa"/>
            <w:shd w:val="clear" w:color="auto" w:fill="FFFFFF"/>
            <w:tcMar>
              <w:top w:w="40" w:type="dxa"/>
              <w:left w:w="40" w:type="dxa"/>
              <w:bottom w:w="40" w:type="dxa"/>
              <w:right w:w="40" w:type="dxa"/>
            </w:tcMar>
            <w:vAlign w:val="center"/>
          </w:tcPr>
          <w:p w14:paraId="5B457E40"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técnica</w:t>
            </w:r>
          </w:p>
        </w:tc>
        <w:tc>
          <w:tcPr>
            <w:tcW w:w="2145" w:type="dxa"/>
            <w:shd w:val="clear" w:color="auto" w:fill="FFFFFF"/>
            <w:tcMar>
              <w:top w:w="40" w:type="dxa"/>
              <w:left w:w="40" w:type="dxa"/>
              <w:bottom w:w="40" w:type="dxa"/>
              <w:right w:w="40" w:type="dxa"/>
            </w:tcMar>
            <w:vAlign w:val="center"/>
          </w:tcPr>
          <w:p w14:paraId="14093B5D"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Facebook</w:t>
            </w:r>
          </w:p>
        </w:tc>
        <w:tc>
          <w:tcPr>
            <w:tcW w:w="3645" w:type="dxa"/>
            <w:shd w:val="clear" w:color="auto" w:fill="FFFFFF"/>
            <w:tcMar>
              <w:top w:w="40" w:type="dxa"/>
              <w:left w:w="40" w:type="dxa"/>
              <w:bottom w:w="40" w:type="dxa"/>
              <w:right w:w="40" w:type="dxa"/>
            </w:tcMar>
            <w:vAlign w:val="center"/>
          </w:tcPr>
          <w:p w14:paraId="413717A8"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Red social oficial del Fideicomiso Turismo Nuevo León.</w:t>
            </w:r>
          </w:p>
        </w:tc>
      </w:tr>
      <w:tr w:rsidR="003B0F9B" w14:paraId="31A0D3BC" w14:textId="77777777" w:rsidTr="001C09B4">
        <w:trPr>
          <w:cantSplit/>
          <w:trHeight w:val="750"/>
        </w:trPr>
        <w:tc>
          <w:tcPr>
            <w:tcW w:w="915" w:type="dxa"/>
            <w:shd w:val="clear" w:color="auto" w:fill="ACB8CE"/>
            <w:tcMar>
              <w:top w:w="40" w:type="dxa"/>
              <w:left w:w="40" w:type="dxa"/>
              <w:bottom w:w="40" w:type="dxa"/>
              <w:right w:w="40" w:type="dxa"/>
            </w:tcMar>
            <w:vAlign w:val="center"/>
          </w:tcPr>
          <w:p w14:paraId="2558229C"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66</w:t>
            </w:r>
          </w:p>
        </w:tc>
        <w:tc>
          <w:tcPr>
            <w:tcW w:w="2370" w:type="dxa"/>
            <w:shd w:val="clear" w:color="auto" w:fill="ACB8CE"/>
            <w:tcMar>
              <w:top w:w="40" w:type="dxa"/>
              <w:left w:w="40" w:type="dxa"/>
              <w:bottom w:w="40" w:type="dxa"/>
              <w:right w:w="40" w:type="dxa"/>
            </w:tcMar>
            <w:vAlign w:val="center"/>
          </w:tcPr>
          <w:p w14:paraId="41347D95"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Fideicomiso Turismo Nuevo León</w:t>
            </w:r>
          </w:p>
        </w:tc>
        <w:tc>
          <w:tcPr>
            <w:tcW w:w="1350" w:type="dxa"/>
            <w:shd w:val="clear" w:color="auto" w:fill="ACB8CE"/>
            <w:tcMar>
              <w:top w:w="40" w:type="dxa"/>
              <w:left w:w="40" w:type="dxa"/>
              <w:bottom w:w="40" w:type="dxa"/>
              <w:right w:w="40" w:type="dxa"/>
            </w:tcMar>
            <w:vAlign w:val="center"/>
          </w:tcPr>
          <w:p w14:paraId="15C29ED7"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técnica</w:t>
            </w:r>
          </w:p>
        </w:tc>
        <w:tc>
          <w:tcPr>
            <w:tcW w:w="2145" w:type="dxa"/>
            <w:shd w:val="clear" w:color="auto" w:fill="ACB8CE"/>
            <w:tcMar>
              <w:top w:w="40" w:type="dxa"/>
              <w:left w:w="40" w:type="dxa"/>
              <w:bottom w:w="40" w:type="dxa"/>
              <w:right w:w="40" w:type="dxa"/>
            </w:tcMar>
            <w:vAlign w:val="center"/>
          </w:tcPr>
          <w:p w14:paraId="66544C2F"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Instagram</w:t>
            </w:r>
          </w:p>
        </w:tc>
        <w:tc>
          <w:tcPr>
            <w:tcW w:w="3645" w:type="dxa"/>
            <w:shd w:val="clear" w:color="auto" w:fill="ACB8CE"/>
            <w:tcMar>
              <w:top w:w="40" w:type="dxa"/>
              <w:left w:w="40" w:type="dxa"/>
              <w:bottom w:w="40" w:type="dxa"/>
              <w:right w:w="40" w:type="dxa"/>
            </w:tcMar>
            <w:vAlign w:val="center"/>
          </w:tcPr>
          <w:p w14:paraId="4AFB9C1D"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Red social oficial del Fideicomiso Turismo Nuevo León</w:t>
            </w:r>
          </w:p>
        </w:tc>
      </w:tr>
      <w:tr w:rsidR="003B0F9B" w14:paraId="3A05261F" w14:textId="77777777" w:rsidTr="001C09B4">
        <w:trPr>
          <w:cantSplit/>
          <w:trHeight w:val="750"/>
        </w:trPr>
        <w:tc>
          <w:tcPr>
            <w:tcW w:w="915" w:type="dxa"/>
            <w:shd w:val="clear" w:color="auto" w:fill="FFFFFF"/>
            <w:tcMar>
              <w:top w:w="40" w:type="dxa"/>
              <w:left w:w="40" w:type="dxa"/>
              <w:bottom w:w="40" w:type="dxa"/>
              <w:right w:w="40" w:type="dxa"/>
            </w:tcMar>
            <w:vAlign w:val="center"/>
          </w:tcPr>
          <w:p w14:paraId="01E7ACEA"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67</w:t>
            </w:r>
          </w:p>
        </w:tc>
        <w:tc>
          <w:tcPr>
            <w:tcW w:w="2370" w:type="dxa"/>
            <w:shd w:val="clear" w:color="auto" w:fill="FFFFFF"/>
            <w:tcMar>
              <w:top w:w="40" w:type="dxa"/>
              <w:left w:w="40" w:type="dxa"/>
              <w:bottom w:w="40" w:type="dxa"/>
              <w:right w:w="40" w:type="dxa"/>
            </w:tcMar>
            <w:vAlign w:val="center"/>
          </w:tcPr>
          <w:p w14:paraId="2FE149C7"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Fideicomiso Turismo Nuevo León</w:t>
            </w:r>
          </w:p>
        </w:tc>
        <w:tc>
          <w:tcPr>
            <w:tcW w:w="1350" w:type="dxa"/>
            <w:shd w:val="clear" w:color="auto" w:fill="FFFFFF"/>
            <w:tcMar>
              <w:top w:w="40" w:type="dxa"/>
              <w:left w:w="40" w:type="dxa"/>
              <w:bottom w:w="40" w:type="dxa"/>
              <w:right w:w="40" w:type="dxa"/>
            </w:tcMar>
            <w:vAlign w:val="center"/>
          </w:tcPr>
          <w:p w14:paraId="70D816AF"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técnica</w:t>
            </w:r>
          </w:p>
        </w:tc>
        <w:tc>
          <w:tcPr>
            <w:tcW w:w="2145" w:type="dxa"/>
            <w:shd w:val="clear" w:color="auto" w:fill="FFFFFF"/>
            <w:tcMar>
              <w:top w:w="40" w:type="dxa"/>
              <w:left w:w="40" w:type="dxa"/>
              <w:bottom w:w="40" w:type="dxa"/>
              <w:right w:w="40" w:type="dxa"/>
            </w:tcMar>
            <w:vAlign w:val="center"/>
          </w:tcPr>
          <w:p w14:paraId="2CEB1BAE" w14:textId="4AE9BA1F" w:rsidR="003B0F9B" w:rsidRDefault="00940A60">
            <w:pPr>
              <w:spacing w:before="240" w:after="240" w:line="276" w:lineRule="auto"/>
              <w:jc w:val="center"/>
              <w:rPr>
                <w:rFonts w:ascii="Arial" w:eastAsia="Arial" w:hAnsi="Arial" w:cs="Arial"/>
                <w:sz w:val="20"/>
                <w:szCs w:val="20"/>
              </w:rPr>
            </w:pPr>
            <w:r>
              <w:rPr>
                <w:rFonts w:ascii="Arial" w:eastAsia="Arial" w:hAnsi="Arial" w:cs="Arial"/>
                <w:sz w:val="20"/>
                <w:szCs w:val="20"/>
              </w:rPr>
              <w:t>YouTube</w:t>
            </w:r>
          </w:p>
        </w:tc>
        <w:tc>
          <w:tcPr>
            <w:tcW w:w="3645" w:type="dxa"/>
            <w:shd w:val="clear" w:color="auto" w:fill="FFFFFF"/>
            <w:tcMar>
              <w:top w:w="40" w:type="dxa"/>
              <w:left w:w="40" w:type="dxa"/>
              <w:bottom w:w="40" w:type="dxa"/>
              <w:right w:w="40" w:type="dxa"/>
            </w:tcMar>
            <w:vAlign w:val="center"/>
          </w:tcPr>
          <w:p w14:paraId="5291AF76"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Red social oficial del Fideicomiso Turismo Nuevo León.</w:t>
            </w:r>
          </w:p>
        </w:tc>
      </w:tr>
      <w:tr w:rsidR="003B0F9B" w14:paraId="72232277" w14:textId="77777777" w:rsidTr="001C09B4">
        <w:trPr>
          <w:cantSplit/>
          <w:trHeight w:val="1200"/>
        </w:trPr>
        <w:tc>
          <w:tcPr>
            <w:tcW w:w="915" w:type="dxa"/>
            <w:shd w:val="clear" w:color="auto" w:fill="ACB8CE"/>
            <w:tcMar>
              <w:top w:w="40" w:type="dxa"/>
              <w:left w:w="40" w:type="dxa"/>
              <w:bottom w:w="40" w:type="dxa"/>
              <w:right w:w="40" w:type="dxa"/>
            </w:tcMar>
            <w:vAlign w:val="center"/>
          </w:tcPr>
          <w:p w14:paraId="72944E72"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68</w:t>
            </w:r>
          </w:p>
        </w:tc>
        <w:tc>
          <w:tcPr>
            <w:tcW w:w="2370" w:type="dxa"/>
            <w:shd w:val="clear" w:color="auto" w:fill="ACB8CE"/>
            <w:tcMar>
              <w:top w:w="40" w:type="dxa"/>
              <w:left w:w="40" w:type="dxa"/>
              <w:bottom w:w="40" w:type="dxa"/>
              <w:right w:w="40" w:type="dxa"/>
            </w:tcMar>
            <w:vAlign w:val="center"/>
          </w:tcPr>
          <w:p w14:paraId="3E926DCA"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Fiscalía General de Justicia del Estado de Nuevo León</w:t>
            </w:r>
          </w:p>
        </w:tc>
        <w:tc>
          <w:tcPr>
            <w:tcW w:w="1350" w:type="dxa"/>
            <w:shd w:val="clear" w:color="auto" w:fill="ACB8CE"/>
            <w:tcMar>
              <w:top w:w="40" w:type="dxa"/>
              <w:left w:w="40" w:type="dxa"/>
              <w:bottom w:w="40" w:type="dxa"/>
              <w:right w:w="40" w:type="dxa"/>
            </w:tcMar>
            <w:vAlign w:val="center"/>
          </w:tcPr>
          <w:p w14:paraId="128ABA53"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legal</w:t>
            </w:r>
          </w:p>
        </w:tc>
        <w:tc>
          <w:tcPr>
            <w:tcW w:w="2145" w:type="dxa"/>
            <w:shd w:val="clear" w:color="auto" w:fill="ACB8CE"/>
            <w:tcMar>
              <w:top w:w="40" w:type="dxa"/>
              <w:left w:w="40" w:type="dxa"/>
              <w:bottom w:w="40" w:type="dxa"/>
              <w:right w:w="40" w:type="dxa"/>
            </w:tcMar>
            <w:vAlign w:val="center"/>
          </w:tcPr>
          <w:p w14:paraId="6F1AB0C1"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Video Denuncia</w:t>
            </w:r>
          </w:p>
        </w:tc>
        <w:tc>
          <w:tcPr>
            <w:tcW w:w="3645" w:type="dxa"/>
            <w:shd w:val="clear" w:color="auto" w:fill="ACB8CE"/>
            <w:tcMar>
              <w:top w:w="40" w:type="dxa"/>
              <w:left w:w="40" w:type="dxa"/>
              <w:bottom w:w="40" w:type="dxa"/>
              <w:right w:w="40" w:type="dxa"/>
            </w:tcMar>
            <w:vAlign w:val="center"/>
          </w:tcPr>
          <w:p w14:paraId="6DFBDB90"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Plataforma que facilitará denunciar un hecho delictivo en el Estado de Nuevo León desde cualquier dispositivo que cuente con una conexión a internet sin la necesidad de acudir a las instalaciones de esta institución, permitiendo que el proceso sea rápido y oportuno.</w:t>
            </w:r>
          </w:p>
        </w:tc>
      </w:tr>
      <w:tr w:rsidR="003B0F9B" w14:paraId="15955841" w14:textId="77777777" w:rsidTr="001C09B4">
        <w:trPr>
          <w:cantSplit/>
          <w:trHeight w:val="975"/>
        </w:trPr>
        <w:tc>
          <w:tcPr>
            <w:tcW w:w="915" w:type="dxa"/>
            <w:shd w:val="clear" w:color="auto" w:fill="FFFFFF"/>
            <w:tcMar>
              <w:top w:w="40" w:type="dxa"/>
              <w:left w:w="40" w:type="dxa"/>
              <w:bottom w:w="40" w:type="dxa"/>
              <w:right w:w="40" w:type="dxa"/>
            </w:tcMar>
            <w:vAlign w:val="center"/>
          </w:tcPr>
          <w:p w14:paraId="48EE1283"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69</w:t>
            </w:r>
          </w:p>
        </w:tc>
        <w:tc>
          <w:tcPr>
            <w:tcW w:w="2370" w:type="dxa"/>
            <w:shd w:val="clear" w:color="auto" w:fill="FFFFFF"/>
            <w:tcMar>
              <w:top w:w="40" w:type="dxa"/>
              <w:left w:w="40" w:type="dxa"/>
              <w:bottom w:w="40" w:type="dxa"/>
              <w:right w:w="40" w:type="dxa"/>
            </w:tcMar>
            <w:vAlign w:val="center"/>
          </w:tcPr>
          <w:p w14:paraId="7048F8FD"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Fiscalía General de Justicia del Estado de Nuevo León</w:t>
            </w:r>
          </w:p>
        </w:tc>
        <w:tc>
          <w:tcPr>
            <w:tcW w:w="1350" w:type="dxa"/>
            <w:shd w:val="clear" w:color="auto" w:fill="FFFFFF"/>
            <w:tcMar>
              <w:top w:w="40" w:type="dxa"/>
              <w:left w:w="40" w:type="dxa"/>
              <w:bottom w:w="40" w:type="dxa"/>
              <w:right w:w="40" w:type="dxa"/>
            </w:tcMar>
            <w:vAlign w:val="center"/>
          </w:tcPr>
          <w:p w14:paraId="3A84F41A"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legal</w:t>
            </w:r>
          </w:p>
        </w:tc>
        <w:tc>
          <w:tcPr>
            <w:tcW w:w="2145" w:type="dxa"/>
            <w:shd w:val="clear" w:color="auto" w:fill="FFFFFF"/>
            <w:tcMar>
              <w:top w:w="40" w:type="dxa"/>
              <w:left w:w="40" w:type="dxa"/>
              <w:bottom w:w="40" w:type="dxa"/>
              <w:right w:w="40" w:type="dxa"/>
            </w:tcMar>
            <w:vAlign w:val="center"/>
          </w:tcPr>
          <w:p w14:paraId="19955C65" w14:textId="035F9F74"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 xml:space="preserve">Reporte de </w:t>
            </w:r>
            <w:r w:rsidR="00940A60">
              <w:rPr>
                <w:rFonts w:ascii="Arial" w:eastAsia="Arial" w:hAnsi="Arial" w:cs="Arial"/>
                <w:sz w:val="20"/>
                <w:szCs w:val="20"/>
              </w:rPr>
              <w:t>Extravío</w:t>
            </w:r>
            <w:r>
              <w:rPr>
                <w:rFonts w:ascii="Arial" w:eastAsia="Arial" w:hAnsi="Arial" w:cs="Arial"/>
                <w:sz w:val="20"/>
                <w:szCs w:val="20"/>
              </w:rPr>
              <w:t xml:space="preserve"> de Documentos y Objetos</w:t>
            </w:r>
          </w:p>
        </w:tc>
        <w:tc>
          <w:tcPr>
            <w:tcW w:w="3645" w:type="dxa"/>
            <w:shd w:val="clear" w:color="auto" w:fill="FFFFFF"/>
            <w:tcMar>
              <w:top w:w="40" w:type="dxa"/>
              <w:left w:w="40" w:type="dxa"/>
              <w:bottom w:w="40" w:type="dxa"/>
              <w:right w:w="40" w:type="dxa"/>
            </w:tcMar>
            <w:vAlign w:val="center"/>
          </w:tcPr>
          <w:p w14:paraId="12064518" w14:textId="6BD1FAC3"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 xml:space="preserve">Plataforma que brinda el servicio de notificar a la autoridad el extravío de algún documento oficial u objeto del cual se requiere contar con una constancia que </w:t>
            </w:r>
            <w:r w:rsidR="00940A60">
              <w:rPr>
                <w:rFonts w:ascii="Arial" w:eastAsia="Arial" w:hAnsi="Arial" w:cs="Arial"/>
                <w:sz w:val="20"/>
                <w:szCs w:val="20"/>
              </w:rPr>
              <w:t>dé</w:t>
            </w:r>
            <w:r>
              <w:rPr>
                <w:rFonts w:ascii="Arial" w:eastAsia="Arial" w:hAnsi="Arial" w:cs="Arial"/>
                <w:sz w:val="20"/>
                <w:szCs w:val="20"/>
              </w:rPr>
              <w:t xml:space="preserve"> fe de ello.</w:t>
            </w:r>
          </w:p>
        </w:tc>
      </w:tr>
      <w:tr w:rsidR="003B0F9B" w14:paraId="2AC237F0" w14:textId="77777777" w:rsidTr="001C09B4">
        <w:trPr>
          <w:cantSplit/>
          <w:trHeight w:val="975"/>
        </w:trPr>
        <w:tc>
          <w:tcPr>
            <w:tcW w:w="915" w:type="dxa"/>
            <w:shd w:val="clear" w:color="auto" w:fill="ACB8CE"/>
            <w:tcMar>
              <w:top w:w="40" w:type="dxa"/>
              <w:left w:w="40" w:type="dxa"/>
              <w:bottom w:w="40" w:type="dxa"/>
              <w:right w:w="40" w:type="dxa"/>
            </w:tcMar>
            <w:vAlign w:val="center"/>
          </w:tcPr>
          <w:p w14:paraId="1D676160"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70</w:t>
            </w:r>
          </w:p>
        </w:tc>
        <w:tc>
          <w:tcPr>
            <w:tcW w:w="2370" w:type="dxa"/>
            <w:shd w:val="clear" w:color="auto" w:fill="ACB8CE"/>
            <w:tcMar>
              <w:top w:w="40" w:type="dxa"/>
              <w:left w:w="40" w:type="dxa"/>
              <w:bottom w:w="40" w:type="dxa"/>
              <w:right w:w="40" w:type="dxa"/>
            </w:tcMar>
            <w:vAlign w:val="center"/>
          </w:tcPr>
          <w:p w14:paraId="220F565A"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Fiscalía General de Justicia del Estado de Nuevo León</w:t>
            </w:r>
          </w:p>
        </w:tc>
        <w:tc>
          <w:tcPr>
            <w:tcW w:w="1350" w:type="dxa"/>
            <w:shd w:val="clear" w:color="auto" w:fill="ACB8CE"/>
            <w:tcMar>
              <w:top w:w="40" w:type="dxa"/>
              <w:left w:w="40" w:type="dxa"/>
              <w:bottom w:w="40" w:type="dxa"/>
              <w:right w:w="40" w:type="dxa"/>
            </w:tcMar>
            <w:vAlign w:val="center"/>
          </w:tcPr>
          <w:p w14:paraId="41707032"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legal</w:t>
            </w:r>
          </w:p>
        </w:tc>
        <w:tc>
          <w:tcPr>
            <w:tcW w:w="2145" w:type="dxa"/>
            <w:shd w:val="clear" w:color="auto" w:fill="ACB8CE"/>
            <w:tcMar>
              <w:top w:w="40" w:type="dxa"/>
              <w:left w:w="40" w:type="dxa"/>
              <w:bottom w:w="40" w:type="dxa"/>
              <w:right w:w="40" w:type="dxa"/>
            </w:tcMar>
            <w:vAlign w:val="center"/>
          </w:tcPr>
          <w:p w14:paraId="118CFC2B"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Fiscalía Virtual</w:t>
            </w:r>
          </w:p>
        </w:tc>
        <w:tc>
          <w:tcPr>
            <w:tcW w:w="3645" w:type="dxa"/>
            <w:shd w:val="clear" w:color="auto" w:fill="ACB8CE"/>
            <w:tcMar>
              <w:top w:w="40" w:type="dxa"/>
              <w:left w:w="40" w:type="dxa"/>
              <w:bottom w:w="40" w:type="dxa"/>
              <w:right w:w="40" w:type="dxa"/>
            </w:tcMar>
            <w:vAlign w:val="center"/>
          </w:tcPr>
          <w:p w14:paraId="68B2B477"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Portal de Internet que brinda el acceso al estatus y avances generales de las carpetas de investigación que se hayan generado con motivo de una denuncia y/o querella.</w:t>
            </w:r>
          </w:p>
        </w:tc>
      </w:tr>
      <w:tr w:rsidR="003B0F9B" w14:paraId="57CD2146" w14:textId="77777777" w:rsidTr="001C09B4">
        <w:trPr>
          <w:cantSplit/>
          <w:trHeight w:val="525"/>
        </w:trPr>
        <w:tc>
          <w:tcPr>
            <w:tcW w:w="915" w:type="dxa"/>
            <w:shd w:val="clear" w:color="auto" w:fill="FFFFFF"/>
            <w:tcMar>
              <w:top w:w="40" w:type="dxa"/>
              <w:left w:w="40" w:type="dxa"/>
              <w:bottom w:w="40" w:type="dxa"/>
              <w:right w:w="40" w:type="dxa"/>
            </w:tcMar>
            <w:vAlign w:val="center"/>
          </w:tcPr>
          <w:p w14:paraId="77E8AB94"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lastRenderedPageBreak/>
              <w:t>71</w:t>
            </w:r>
          </w:p>
        </w:tc>
        <w:tc>
          <w:tcPr>
            <w:tcW w:w="2370" w:type="dxa"/>
            <w:shd w:val="clear" w:color="auto" w:fill="FFFFFF"/>
            <w:tcMar>
              <w:top w:w="40" w:type="dxa"/>
              <w:left w:w="40" w:type="dxa"/>
              <w:bottom w:w="40" w:type="dxa"/>
              <w:right w:w="40" w:type="dxa"/>
            </w:tcMar>
            <w:vAlign w:val="center"/>
          </w:tcPr>
          <w:p w14:paraId="340B5237"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García</w:t>
            </w:r>
          </w:p>
        </w:tc>
        <w:tc>
          <w:tcPr>
            <w:tcW w:w="1350" w:type="dxa"/>
            <w:shd w:val="clear" w:color="auto" w:fill="FFFFFF"/>
            <w:tcMar>
              <w:top w:w="40" w:type="dxa"/>
              <w:left w:w="40" w:type="dxa"/>
              <w:bottom w:w="40" w:type="dxa"/>
              <w:right w:w="40" w:type="dxa"/>
            </w:tcMar>
            <w:vAlign w:val="center"/>
          </w:tcPr>
          <w:p w14:paraId="315DCECA"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ambiental</w:t>
            </w:r>
          </w:p>
        </w:tc>
        <w:tc>
          <w:tcPr>
            <w:tcW w:w="2145" w:type="dxa"/>
            <w:shd w:val="clear" w:color="auto" w:fill="FFFFFF"/>
            <w:tcMar>
              <w:top w:w="40" w:type="dxa"/>
              <w:left w:w="40" w:type="dxa"/>
              <w:bottom w:w="40" w:type="dxa"/>
              <w:right w:w="40" w:type="dxa"/>
            </w:tcMar>
            <w:vAlign w:val="center"/>
          </w:tcPr>
          <w:p w14:paraId="76D2E7CF"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Programa y Campaña de Esterilización Gratuita</w:t>
            </w:r>
          </w:p>
        </w:tc>
        <w:tc>
          <w:tcPr>
            <w:tcW w:w="3645" w:type="dxa"/>
            <w:shd w:val="clear" w:color="auto" w:fill="FFFFFF"/>
            <w:tcMar>
              <w:top w:w="40" w:type="dxa"/>
              <w:left w:w="40" w:type="dxa"/>
              <w:bottom w:w="40" w:type="dxa"/>
              <w:right w:w="40" w:type="dxa"/>
            </w:tcMar>
            <w:vAlign w:val="center"/>
          </w:tcPr>
          <w:p w14:paraId="1413D488"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Programas y campañas de esterilización gratuita para perros y gatos.</w:t>
            </w:r>
          </w:p>
        </w:tc>
      </w:tr>
      <w:tr w:rsidR="003B0F9B" w14:paraId="44DC77E5" w14:textId="77777777" w:rsidTr="001C09B4">
        <w:trPr>
          <w:cantSplit/>
          <w:trHeight w:val="525"/>
        </w:trPr>
        <w:tc>
          <w:tcPr>
            <w:tcW w:w="915" w:type="dxa"/>
            <w:shd w:val="clear" w:color="auto" w:fill="ACB8CE"/>
            <w:tcMar>
              <w:top w:w="40" w:type="dxa"/>
              <w:left w:w="40" w:type="dxa"/>
              <w:bottom w:w="40" w:type="dxa"/>
              <w:right w:w="40" w:type="dxa"/>
            </w:tcMar>
            <w:vAlign w:val="center"/>
          </w:tcPr>
          <w:p w14:paraId="73825949"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72</w:t>
            </w:r>
          </w:p>
        </w:tc>
        <w:tc>
          <w:tcPr>
            <w:tcW w:w="2370" w:type="dxa"/>
            <w:shd w:val="clear" w:color="auto" w:fill="ACB8CE"/>
            <w:tcMar>
              <w:top w:w="40" w:type="dxa"/>
              <w:left w:w="40" w:type="dxa"/>
              <w:bottom w:w="40" w:type="dxa"/>
              <w:right w:w="40" w:type="dxa"/>
            </w:tcMar>
            <w:vAlign w:val="center"/>
          </w:tcPr>
          <w:p w14:paraId="6AA84412"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General Terán</w:t>
            </w:r>
          </w:p>
        </w:tc>
        <w:tc>
          <w:tcPr>
            <w:tcW w:w="1350" w:type="dxa"/>
            <w:shd w:val="clear" w:color="auto" w:fill="ACB8CE"/>
            <w:tcMar>
              <w:top w:w="40" w:type="dxa"/>
              <w:left w:w="40" w:type="dxa"/>
              <w:bottom w:w="40" w:type="dxa"/>
              <w:right w:w="40" w:type="dxa"/>
            </w:tcMar>
            <w:vAlign w:val="center"/>
          </w:tcPr>
          <w:p w14:paraId="54485ECC"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social</w:t>
            </w:r>
          </w:p>
        </w:tc>
        <w:tc>
          <w:tcPr>
            <w:tcW w:w="2145" w:type="dxa"/>
            <w:shd w:val="clear" w:color="auto" w:fill="ACB8CE"/>
            <w:tcMar>
              <w:top w:w="40" w:type="dxa"/>
              <w:left w:w="40" w:type="dxa"/>
              <w:bottom w:w="40" w:type="dxa"/>
              <w:right w:w="40" w:type="dxa"/>
            </w:tcMar>
            <w:vAlign w:val="center"/>
          </w:tcPr>
          <w:p w14:paraId="7769A667"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Instagram</w:t>
            </w:r>
          </w:p>
        </w:tc>
        <w:tc>
          <w:tcPr>
            <w:tcW w:w="3645" w:type="dxa"/>
            <w:shd w:val="clear" w:color="auto" w:fill="ACB8CE"/>
            <w:tcMar>
              <w:top w:w="40" w:type="dxa"/>
              <w:left w:w="40" w:type="dxa"/>
              <w:bottom w:w="40" w:type="dxa"/>
              <w:right w:w="40" w:type="dxa"/>
            </w:tcMar>
            <w:vAlign w:val="center"/>
          </w:tcPr>
          <w:p w14:paraId="2B21A5A5"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Red social oficial del municipio de General Terán.</w:t>
            </w:r>
          </w:p>
        </w:tc>
      </w:tr>
      <w:tr w:rsidR="003B0F9B" w14:paraId="3B356536" w14:textId="77777777" w:rsidTr="001C09B4">
        <w:trPr>
          <w:cantSplit/>
          <w:trHeight w:val="975"/>
        </w:trPr>
        <w:tc>
          <w:tcPr>
            <w:tcW w:w="915" w:type="dxa"/>
            <w:shd w:val="clear" w:color="auto" w:fill="FFFFFF"/>
            <w:tcMar>
              <w:top w:w="40" w:type="dxa"/>
              <w:left w:w="40" w:type="dxa"/>
              <w:bottom w:w="40" w:type="dxa"/>
              <w:right w:w="40" w:type="dxa"/>
            </w:tcMar>
            <w:vAlign w:val="center"/>
          </w:tcPr>
          <w:p w14:paraId="58F05492"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73</w:t>
            </w:r>
          </w:p>
        </w:tc>
        <w:tc>
          <w:tcPr>
            <w:tcW w:w="2370" w:type="dxa"/>
            <w:shd w:val="clear" w:color="auto" w:fill="FFFFFF"/>
            <w:tcMar>
              <w:top w:w="40" w:type="dxa"/>
              <w:left w:w="40" w:type="dxa"/>
              <w:bottom w:w="40" w:type="dxa"/>
              <w:right w:w="40" w:type="dxa"/>
            </w:tcMar>
            <w:vAlign w:val="center"/>
          </w:tcPr>
          <w:p w14:paraId="16E950B7"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General Zuazua</w:t>
            </w:r>
          </w:p>
        </w:tc>
        <w:tc>
          <w:tcPr>
            <w:tcW w:w="1350" w:type="dxa"/>
            <w:shd w:val="clear" w:color="auto" w:fill="FFFFFF"/>
            <w:tcMar>
              <w:top w:w="40" w:type="dxa"/>
              <w:left w:w="40" w:type="dxa"/>
              <w:bottom w:w="40" w:type="dxa"/>
              <w:right w:w="40" w:type="dxa"/>
            </w:tcMar>
            <w:vAlign w:val="center"/>
          </w:tcPr>
          <w:p w14:paraId="0FCA30A2"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económica y comercial</w:t>
            </w:r>
          </w:p>
        </w:tc>
        <w:tc>
          <w:tcPr>
            <w:tcW w:w="2145" w:type="dxa"/>
            <w:shd w:val="clear" w:color="auto" w:fill="FFFFFF"/>
            <w:tcMar>
              <w:top w:w="40" w:type="dxa"/>
              <w:left w:w="40" w:type="dxa"/>
              <w:bottom w:w="40" w:type="dxa"/>
              <w:right w:w="40" w:type="dxa"/>
            </w:tcMar>
            <w:vAlign w:val="center"/>
          </w:tcPr>
          <w:p w14:paraId="5AB87A83"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Consulta y pago del predial</w:t>
            </w:r>
          </w:p>
        </w:tc>
        <w:tc>
          <w:tcPr>
            <w:tcW w:w="3645" w:type="dxa"/>
            <w:shd w:val="clear" w:color="auto" w:fill="FFFFFF"/>
            <w:tcMar>
              <w:top w:w="40" w:type="dxa"/>
              <w:left w:w="40" w:type="dxa"/>
              <w:bottom w:w="40" w:type="dxa"/>
              <w:right w:w="40" w:type="dxa"/>
            </w:tcMar>
            <w:vAlign w:val="center"/>
          </w:tcPr>
          <w:p w14:paraId="7240CE40" w14:textId="7FA1F57C"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 xml:space="preserve">Portal de Internet que brinda a los ciudadanos de General Zuazua la oportunidad de pagar y consultar el estatus del </w:t>
            </w:r>
            <w:r w:rsidR="00940A60">
              <w:rPr>
                <w:rFonts w:ascii="Arial" w:eastAsia="Arial" w:hAnsi="Arial" w:cs="Arial"/>
                <w:sz w:val="20"/>
                <w:szCs w:val="20"/>
              </w:rPr>
              <w:t>predial</w:t>
            </w:r>
            <w:r>
              <w:rPr>
                <w:rFonts w:ascii="Arial" w:eastAsia="Arial" w:hAnsi="Arial" w:cs="Arial"/>
                <w:sz w:val="20"/>
                <w:szCs w:val="20"/>
              </w:rPr>
              <w:t>, sin necesidad de salir de la comodidad de sus hogares.</w:t>
            </w:r>
          </w:p>
        </w:tc>
      </w:tr>
      <w:tr w:rsidR="003B0F9B" w14:paraId="0FB8AA7E" w14:textId="77777777" w:rsidTr="001C09B4">
        <w:trPr>
          <w:cantSplit/>
          <w:trHeight w:val="750"/>
        </w:trPr>
        <w:tc>
          <w:tcPr>
            <w:tcW w:w="915" w:type="dxa"/>
            <w:shd w:val="clear" w:color="auto" w:fill="ACB8CE"/>
            <w:tcMar>
              <w:top w:w="40" w:type="dxa"/>
              <w:left w:w="40" w:type="dxa"/>
              <w:bottom w:w="40" w:type="dxa"/>
              <w:right w:w="40" w:type="dxa"/>
            </w:tcMar>
            <w:vAlign w:val="center"/>
          </w:tcPr>
          <w:p w14:paraId="0A789B1E"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74</w:t>
            </w:r>
          </w:p>
        </w:tc>
        <w:tc>
          <w:tcPr>
            <w:tcW w:w="2370" w:type="dxa"/>
            <w:shd w:val="clear" w:color="auto" w:fill="ACB8CE"/>
            <w:tcMar>
              <w:top w:w="40" w:type="dxa"/>
              <w:left w:w="40" w:type="dxa"/>
              <w:bottom w:w="40" w:type="dxa"/>
              <w:right w:w="40" w:type="dxa"/>
            </w:tcMar>
            <w:vAlign w:val="center"/>
          </w:tcPr>
          <w:p w14:paraId="4FE380D9"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Guadalupe</w:t>
            </w:r>
          </w:p>
        </w:tc>
        <w:tc>
          <w:tcPr>
            <w:tcW w:w="1350" w:type="dxa"/>
            <w:shd w:val="clear" w:color="auto" w:fill="ACB8CE"/>
            <w:tcMar>
              <w:top w:w="40" w:type="dxa"/>
              <w:left w:w="40" w:type="dxa"/>
              <w:bottom w:w="40" w:type="dxa"/>
              <w:right w:w="40" w:type="dxa"/>
            </w:tcMar>
            <w:vAlign w:val="center"/>
          </w:tcPr>
          <w:p w14:paraId="65D2F273"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social</w:t>
            </w:r>
          </w:p>
        </w:tc>
        <w:tc>
          <w:tcPr>
            <w:tcW w:w="2145" w:type="dxa"/>
            <w:shd w:val="clear" w:color="auto" w:fill="ACB8CE"/>
            <w:tcMar>
              <w:top w:w="40" w:type="dxa"/>
              <w:left w:w="40" w:type="dxa"/>
              <w:bottom w:w="40" w:type="dxa"/>
              <w:right w:w="40" w:type="dxa"/>
            </w:tcMar>
            <w:vAlign w:val="center"/>
          </w:tcPr>
          <w:p w14:paraId="68AC1C03"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Guadalupe Nos Mueve</w:t>
            </w:r>
          </w:p>
        </w:tc>
        <w:tc>
          <w:tcPr>
            <w:tcW w:w="3645" w:type="dxa"/>
            <w:shd w:val="clear" w:color="auto" w:fill="ACB8CE"/>
            <w:tcMar>
              <w:top w:w="40" w:type="dxa"/>
              <w:left w:w="40" w:type="dxa"/>
              <w:bottom w:w="40" w:type="dxa"/>
              <w:right w:w="40" w:type="dxa"/>
            </w:tcMar>
            <w:vAlign w:val="center"/>
          </w:tcPr>
          <w:p w14:paraId="2DBB910F"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Programa innovador diseñado para facilitar la movilidad urbana de los ciudadanos en Guadalupe a través de una nueva red de conexión compuesta por unidades tipo van.</w:t>
            </w:r>
          </w:p>
        </w:tc>
      </w:tr>
      <w:tr w:rsidR="003B0F9B" w14:paraId="735A0C2A" w14:textId="77777777" w:rsidTr="001C09B4">
        <w:trPr>
          <w:cantSplit/>
          <w:trHeight w:val="750"/>
        </w:trPr>
        <w:tc>
          <w:tcPr>
            <w:tcW w:w="915" w:type="dxa"/>
            <w:shd w:val="clear" w:color="auto" w:fill="FFFFFF"/>
            <w:tcMar>
              <w:top w:w="40" w:type="dxa"/>
              <w:left w:w="40" w:type="dxa"/>
              <w:bottom w:w="40" w:type="dxa"/>
              <w:right w:w="40" w:type="dxa"/>
            </w:tcMar>
            <w:vAlign w:val="center"/>
          </w:tcPr>
          <w:p w14:paraId="3A716689"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75</w:t>
            </w:r>
          </w:p>
        </w:tc>
        <w:tc>
          <w:tcPr>
            <w:tcW w:w="2370" w:type="dxa"/>
            <w:shd w:val="clear" w:color="auto" w:fill="FFFFFF"/>
            <w:tcMar>
              <w:top w:w="40" w:type="dxa"/>
              <w:left w:w="40" w:type="dxa"/>
              <w:bottom w:w="40" w:type="dxa"/>
              <w:right w:w="40" w:type="dxa"/>
            </w:tcMar>
            <w:vAlign w:val="center"/>
          </w:tcPr>
          <w:p w14:paraId="2B77698A"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Guadalupe</w:t>
            </w:r>
          </w:p>
        </w:tc>
        <w:tc>
          <w:tcPr>
            <w:tcW w:w="1350" w:type="dxa"/>
            <w:shd w:val="clear" w:color="auto" w:fill="FFFFFF"/>
            <w:tcMar>
              <w:top w:w="40" w:type="dxa"/>
              <w:left w:w="40" w:type="dxa"/>
              <w:bottom w:w="40" w:type="dxa"/>
              <w:right w:w="40" w:type="dxa"/>
            </w:tcMar>
            <w:vAlign w:val="center"/>
          </w:tcPr>
          <w:p w14:paraId="1F18AFD2"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económica y comercial</w:t>
            </w:r>
          </w:p>
        </w:tc>
        <w:tc>
          <w:tcPr>
            <w:tcW w:w="2145" w:type="dxa"/>
            <w:shd w:val="clear" w:color="auto" w:fill="FFFFFF"/>
            <w:tcMar>
              <w:top w:w="40" w:type="dxa"/>
              <w:left w:w="40" w:type="dxa"/>
              <w:bottom w:w="40" w:type="dxa"/>
              <w:right w:w="40" w:type="dxa"/>
            </w:tcMar>
            <w:vAlign w:val="center"/>
          </w:tcPr>
          <w:p w14:paraId="111DD938"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Permisos y Licencias</w:t>
            </w:r>
          </w:p>
        </w:tc>
        <w:tc>
          <w:tcPr>
            <w:tcW w:w="3645" w:type="dxa"/>
            <w:shd w:val="clear" w:color="auto" w:fill="FFFFFF"/>
            <w:tcMar>
              <w:top w:w="40" w:type="dxa"/>
              <w:left w:w="40" w:type="dxa"/>
              <w:bottom w:w="40" w:type="dxa"/>
              <w:right w:w="40" w:type="dxa"/>
            </w:tcMar>
            <w:vAlign w:val="center"/>
          </w:tcPr>
          <w:p w14:paraId="4122E939"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Portal de Internet que contiene la lista de los trámites que ofrece el municipio de Guadalupe.</w:t>
            </w:r>
          </w:p>
        </w:tc>
      </w:tr>
      <w:tr w:rsidR="003B0F9B" w14:paraId="7792D3D7" w14:textId="77777777" w:rsidTr="001C09B4">
        <w:trPr>
          <w:cantSplit/>
          <w:trHeight w:val="750"/>
        </w:trPr>
        <w:tc>
          <w:tcPr>
            <w:tcW w:w="915" w:type="dxa"/>
            <w:shd w:val="clear" w:color="auto" w:fill="ACB8CE"/>
            <w:tcMar>
              <w:top w:w="40" w:type="dxa"/>
              <w:left w:w="40" w:type="dxa"/>
              <w:bottom w:w="40" w:type="dxa"/>
              <w:right w:w="40" w:type="dxa"/>
            </w:tcMar>
            <w:vAlign w:val="center"/>
          </w:tcPr>
          <w:p w14:paraId="6091AD01"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76</w:t>
            </w:r>
          </w:p>
        </w:tc>
        <w:tc>
          <w:tcPr>
            <w:tcW w:w="2370" w:type="dxa"/>
            <w:shd w:val="clear" w:color="auto" w:fill="ACB8CE"/>
            <w:tcMar>
              <w:top w:w="40" w:type="dxa"/>
              <w:left w:w="40" w:type="dxa"/>
              <w:bottom w:w="40" w:type="dxa"/>
              <w:right w:w="40" w:type="dxa"/>
            </w:tcMar>
            <w:vAlign w:val="center"/>
          </w:tcPr>
          <w:p w14:paraId="4FA6E20B"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Guadalupe</w:t>
            </w:r>
          </w:p>
        </w:tc>
        <w:tc>
          <w:tcPr>
            <w:tcW w:w="1350" w:type="dxa"/>
            <w:shd w:val="clear" w:color="auto" w:fill="ACB8CE"/>
            <w:tcMar>
              <w:top w:w="40" w:type="dxa"/>
              <w:left w:w="40" w:type="dxa"/>
              <w:bottom w:w="40" w:type="dxa"/>
              <w:right w:w="40" w:type="dxa"/>
            </w:tcMar>
            <w:vAlign w:val="center"/>
          </w:tcPr>
          <w:p w14:paraId="503AA24D"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social</w:t>
            </w:r>
          </w:p>
        </w:tc>
        <w:tc>
          <w:tcPr>
            <w:tcW w:w="2145" w:type="dxa"/>
            <w:shd w:val="clear" w:color="auto" w:fill="ACB8CE"/>
            <w:tcMar>
              <w:top w:w="40" w:type="dxa"/>
              <w:left w:w="40" w:type="dxa"/>
              <w:bottom w:w="40" w:type="dxa"/>
              <w:right w:w="40" w:type="dxa"/>
            </w:tcMar>
            <w:vAlign w:val="center"/>
          </w:tcPr>
          <w:p w14:paraId="747149CC"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Cruz Verde Guadalupe</w:t>
            </w:r>
          </w:p>
        </w:tc>
        <w:tc>
          <w:tcPr>
            <w:tcW w:w="3645" w:type="dxa"/>
            <w:shd w:val="clear" w:color="auto" w:fill="ACB8CE"/>
            <w:tcMar>
              <w:top w:w="40" w:type="dxa"/>
              <w:left w:w="40" w:type="dxa"/>
              <w:bottom w:w="40" w:type="dxa"/>
              <w:right w:w="40" w:type="dxa"/>
            </w:tcMar>
            <w:vAlign w:val="center"/>
          </w:tcPr>
          <w:p w14:paraId="3929118B" w14:textId="5165B33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 xml:space="preserve">Red </w:t>
            </w:r>
            <w:r w:rsidR="00940A60">
              <w:rPr>
                <w:rFonts w:ascii="Arial" w:eastAsia="Arial" w:hAnsi="Arial" w:cs="Arial"/>
                <w:sz w:val="20"/>
                <w:szCs w:val="20"/>
              </w:rPr>
              <w:t>social</w:t>
            </w:r>
            <w:r>
              <w:rPr>
                <w:rFonts w:ascii="Arial" w:eastAsia="Arial" w:hAnsi="Arial" w:cs="Arial"/>
                <w:sz w:val="20"/>
                <w:szCs w:val="20"/>
              </w:rPr>
              <w:t xml:space="preserve"> </w:t>
            </w:r>
            <w:r w:rsidR="00940A60">
              <w:rPr>
                <w:rFonts w:ascii="Arial" w:eastAsia="Arial" w:hAnsi="Arial" w:cs="Arial"/>
                <w:sz w:val="20"/>
                <w:szCs w:val="20"/>
              </w:rPr>
              <w:t>oficial</w:t>
            </w:r>
            <w:r>
              <w:rPr>
                <w:rFonts w:ascii="Arial" w:eastAsia="Arial" w:hAnsi="Arial" w:cs="Arial"/>
                <w:sz w:val="20"/>
                <w:szCs w:val="20"/>
              </w:rPr>
              <w:t xml:space="preserve"> que brinda información y atención relativa al servicio médico y de urgencia en el municipio de Guadalupe.</w:t>
            </w:r>
          </w:p>
        </w:tc>
      </w:tr>
      <w:tr w:rsidR="003B0F9B" w14:paraId="2037D2CF" w14:textId="77777777" w:rsidTr="001C09B4">
        <w:trPr>
          <w:cantSplit/>
          <w:trHeight w:val="975"/>
        </w:trPr>
        <w:tc>
          <w:tcPr>
            <w:tcW w:w="915" w:type="dxa"/>
            <w:shd w:val="clear" w:color="auto" w:fill="FFFFFF"/>
            <w:tcMar>
              <w:top w:w="40" w:type="dxa"/>
              <w:left w:w="40" w:type="dxa"/>
              <w:bottom w:w="40" w:type="dxa"/>
              <w:right w:w="40" w:type="dxa"/>
            </w:tcMar>
            <w:vAlign w:val="center"/>
          </w:tcPr>
          <w:p w14:paraId="56D5D0D8"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lastRenderedPageBreak/>
              <w:t>77</w:t>
            </w:r>
          </w:p>
        </w:tc>
        <w:tc>
          <w:tcPr>
            <w:tcW w:w="2370" w:type="dxa"/>
            <w:shd w:val="clear" w:color="auto" w:fill="FFFFFF"/>
            <w:tcMar>
              <w:top w:w="40" w:type="dxa"/>
              <w:left w:w="40" w:type="dxa"/>
              <w:bottom w:w="40" w:type="dxa"/>
              <w:right w:w="40" w:type="dxa"/>
            </w:tcMar>
            <w:vAlign w:val="center"/>
          </w:tcPr>
          <w:p w14:paraId="63B9E47B"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Guadalupe</w:t>
            </w:r>
          </w:p>
        </w:tc>
        <w:tc>
          <w:tcPr>
            <w:tcW w:w="1350" w:type="dxa"/>
            <w:shd w:val="clear" w:color="auto" w:fill="FFFFFF"/>
            <w:tcMar>
              <w:top w:w="40" w:type="dxa"/>
              <w:left w:w="40" w:type="dxa"/>
              <w:bottom w:w="40" w:type="dxa"/>
              <w:right w:w="40" w:type="dxa"/>
            </w:tcMar>
            <w:vAlign w:val="center"/>
          </w:tcPr>
          <w:p w14:paraId="6D7F1FBE"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social</w:t>
            </w:r>
          </w:p>
        </w:tc>
        <w:tc>
          <w:tcPr>
            <w:tcW w:w="2145" w:type="dxa"/>
            <w:shd w:val="clear" w:color="auto" w:fill="FFFFFF"/>
            <w:tcMar>
              <w:top w:w="40" w:type="dxa"/>
              <w:left w:w="40" w:type="dxa"/>
              <w:bottom w:w="40" w:type="dxa"/>
              <w:right w:w="40" w:type="dxa"/>
            </w:tcMar>
            <w:vAlign w:val="center"/>
          </w:tcPr>
          <w:p w14:paraId="40F1ACCA"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Apadrina Guadalupe</w:t>
            </w:r>
          </w:p>
        </w:tc>
        <w:tc>
          <w:tcPr>
            <w:tcW w:w="3645" w:type="dxa"/>
            <w:shd w:val="clear" w:color="auto" w:fill="FFFFFF"/>
            <w:tcMar>
              <w:top w:w="40" w:type="dxa"/>
              <w:left w:w="40" w:type="dxa"/>
              <w:bottom w:w="40" w:type="dxa"/>
              <w:right w:w="40" w:type="dxa"/>
            </w:tcMar>
            <w:vAlign w:val="center"/>
          </w:tcPr>
          <w:p w14:paraId="127EA976"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Red Social Oficial que brinda información y atención relativa al acompañamiento y apoyo integral a personas con discapacidad, grupos de atención prioritaria y ciudadanía en general.</w:t>
            </w:r>
          </w:p>
        </w:tc>
      </w:tr>
      <w:tr w:rsidR="003B0F9B" w14:paraId="635BD778" w14:textId="77777777" w:rsidTr="001C09B4">
        <w:trPr>
          <w:cantSplit/>
          <w:trHeight w:val="975"/>
        </w:trPr>
        <w:tc>
          <w:tcPr>
            <w:tcW w:w="915" w:type="dxa"/>
            <w:shd w:val="clear" w:color="auto" w:fill="ACB8CE"/>
            <w:tcMar>
              <w:top w:w="40" w:type="dxa"/>
              <w:left w:w="40" w:type="dxa"/>
              <w:bottom w:w="40" w:type="dxa"/>
              <w:right w:w="40" w:type="dxa"/>
            </w:tcMar>
            <w:vAlign w:val="center"/>
          </w:tcPr>
          <w:p w14:paraId="189F18DB"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78</w:t>
            </w:r>
          </w:p>
        </w:tc>
        <w:tc>
          <w:tcPr>
            <w:tcW w:w="2370" w:type="dxa"/>
            <w:shd w:val="clear" w:color="auto" w:fill="ACB8CE"/>
            <w:tcMar>
              <w:top w:w="40" w:type="dxa"/>
              <w:left w:w="40" w:type="dxa"/>
              <w:bottom w:w="40" w:type="dxa"/>
              <w:right w:w="40" w:type="dxa"/>
            </w:tcMar>
            <w:vAlign w:val="center"/>
          </w:tcPr>
          <w:p w14:paraId="2A89523E"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Higueras</w:t>
            </w:r>
          </w:p>
        </w:tc>
        <w:tc>
          <w:tcPr>
            <w:tcW w:w="1350" w:type="dxa"/>
            <w:shd w:val="clear" w:color="auto" w:fill="ACB8CE"/>
            <w:tcMar>
              <w:top w:w="40" w:type="dxa"/>
              <w:left w:w="40" w:type="dxa"/>
              <w:bottom w:w="40" w:type="dxa"/>
              <w:right w:w="40" w:type="dxa"/>
            </w:tcMar>
            <w:vAlign w:val="center"/>
          </w:tcPr>
          <w:p w14:paraId="7124CF57"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social</w:t>
            </w:r>
          </w:p>
        </w:tc>
        <w:tc>
          <w:tcPr>
            <w:tcW w:w="2145" w:type="dxa"/>
            <w:shd w:val="clear" w:color="auto" w:fill="ACB8CE"/>
            <w:tcMar>
              <w:top w:w="40" w:type="dxa"/>
              <w:left w:w="40" w:type="dxa"/>
              <w:bottom w:w="40" w:type="dxa"/>
              <w:right w:w="40" w:type="dxa"/>
            </w:tcMar>
            <w:vAlign w:val="center"/>
          </w:tcPr>
          <w:p w14:paraId="2C332D00"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Trámite de Cartillas Servicio Militar</w:t>
            </w:r>
          </w:p>
        </w:tc>
        <w:tc>
          <w:tcPr>
            <w:tcW w:w="3645" w:type="dxa"/>
            <w:shd w:val="clear" w:color="auto" w:fill="ACB8CE"/>
            <w:tcMar>
              <w:top w:w="40" w:type="dxa"/>
              <w:left w:w="40" w:type="dxa"/>
              <w:bottom w:w="40" w:type="dxa"/>
              <w:right w:w="40" w:type="dxa"/>
            </w:tcMar>
            <w:vAlign w:val="center"/>
          </w:tcPr>
          <w:p w14:paraId="42521E29"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Instrumento que brinda información sobre el proceso para tramitar la cartilla del servicio militar, incluyendo requisitos, documentos necesarios, edades para registrarse, fechas y lugares donde se realiza el trámite.</w:t>
            </w:r>
          </w:p>
        </w:tc>
      </w:tr>
      <w:tr w:rsidR="003B0F9B" w14:paraId="15F84345" w14:textId="77777777" w:rsidTr="001C09B4">
        <w:trPr>
          <w:cantSplit/>
          <w:trHeight w:val="975"/>
        </w:trPr>
        <w:tc>
          <w:tcPr>
            <w:tcW w:w="915" w:type="dxa"/>
            <w:shd w:val="clear" w:color="auto" w:fill="FFFFFF"/>
            <w:tcMar>
              <w:top w:w="40" w:type="dxa"/>
              <w:left w:w="40" w:type="dxa"/>
              <w:bottom w:w="40" w:type="dxa"/>
              <w:right w:w="40" w:type="dxa"/>
            </w:tcMar>
            <w:vAlign w:val="center"/>
          </w:tcPr>
          <w:p w14:paraId="556608DC"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79</w:t>
            </w:r>
          </w:p>
        </w:tc>
        <w:tc>
          <w:tcPr>
            <w:tcW w:w="2370" w:type="dxa"/>
            <w:shd w:val="clear" w:color="auto" w:fill="FFFFFF"/>
            <w:tcMar>
              <w:top w:w="40" w:type="dxa"/>
              <w:left w:w="40" w:type="dxa"/>
              <w:bottom w:w="40" w:type="dxa"/>
              <w:right w:w="40" w:type="dxa"/>
            </w:tcMar>
            <w:vAlign w:val="center"/>
          </w:tcPr>
          <w:p w14:paraId="466EB9D6"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Higueras</w:t>
            </w:r>
          </w:p>
        </w:tc>
        <w:tc>
          <w:tcPr>
            <w:tcW w:w="1350" w:type="dxa"/>
            <w:shd w:val="clear" w:color="auto" w:fill="FFFFFF"/>
            <w:tcMar>
              <w:top w:w="40" w:type="dxa"/>
              <w:left w:w="40" w:type="dxa"/>
              <w:bottom w:w="40" w:type="dxa"/>
              <w:right w:w="40" w:type="dxa"/>
            </w:tcMar>
            <w:vAlign w:val="center"/>
          </w:tcPr>
          <w:p w14:paraId="20DC1F62"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social</w:t>
            </w:r>
          </w:p>
        </w:tc>
        <w:tc>
          <w:tcPr>
            <w:tcW w:w="2145" w:type="dxa"/>
            <w:shd w:val="clear" w:color="auto" w:fill="FFFFFF"/>
            <w:tcMar>
              <w:top w:w="40" w:type="dxa"/>
              <w:left w:w="40" w:type="dxa"/>
              <w:bottom w:w="40" w:type="dxa"/>
              <w:right w:w="40" w:type="dxa"/>
            </w:tcMar>
            <w:vAlign w:val="center"/>
          </w:tcPr>
          <w:p w14:paraId="37ACC7DF"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Trámites de Transporte</w:t>
            </w:r>
          </w:p>
        </w:tc>
        <w:tc>
          <w:tcPr>
            <w:tcW w:w="3645" w:type="dxa"/>
            <w:shd w:val="clear" w:color="auto" w:fill="FFFFFF"/>
            <w:tcMar>
              <w:top w:w="40" w:type="dxa"/>
              <w:left w:w="40" w:type="dxa"/>
              <w:bottom w:w="40" w:type="dxa"/>
              <w:right w:w="40" w:type="dxa"/>
            </w:tcMar>
            <w:vAlign w:val="center"/>
          </w:tcPr>
          <w:p w14:paraId="7A7C849C"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Instrumento que brinda información sobre los requisitos necesarios para obtener una licencia de conducir, como documentos solicitados, edad mínima, exámenes requeridos, costos y pasos para realizar el trámite.</w:t>
            </w:r>
          </w:p>
        </w:tc>
      </w:tr>
      <w:tr w:rsidR="003B0F9B" w14:paraId="38F58E4E" w14:textId="77777777" w:rsidTr="001C09B4">
        <w:trPr>
          <w:cantSplit/>
          <w:trHeight w:val="975"/>
        </w:trPr>
        <w:tc>
          <w:tcPr>
            <w:tcW w:w="915" w:type="dxa"/>
            <w:shd w:val="clear" w:color="auto" w:fill="ACB8CE"/>
            <w:tcMar>
              <w:top w:w="40" w:type="dxa"/>
              <w:left w:w="40" w:type="dxa"/>
              <w:bottom w:w="40" w:type="dxa"/>
              <w:right w:w="40" w:type="dxa"/>
            </w:tcMar>
            <w:vAlign w:val="center"/>
          </w:tcPr>
          <w:p w14:paraId="70396570"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80</w:t>
            </w:r>
          </w:p>
        </w:tc>
        <w:tc>
          <w:tcPr>
            <w:tcW w:w="2370" w:type="dxa"/>
            <w:shd w:val="clear" w:color="auto" w:fill="ACB8CE"/>
            <w:tcMar>
              <w:top w:w="40" w:type="dxa"/>
              <w:left w:w="40" w:type="dxa"/>
              <w:bottom w:w="40" w:type="dxa"/>
              <w:right w:w="40" w:type="dxa"/>
            </w:tcMar>
            <w:vAlign w:val="center"/>
          </w:tcPr>
          <w:p w14:paraId="64F55C71"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Honorable Congreso del Estado de Nuevo León</w:t>
            </w:r>
          </w:p>
        </w:tc>
        <w:tc>
          <w:tcPr>
            <w:tcW w:w="1350" w:type="dxa"/>
            <w:shd w:val="clear" w:color="auto" w:fill="ACB8CE"/>
            <w:tcMar>
              <w:top w:w="40" w:type="dxa"/>
              <w:left w:w="40" w:type="dxa"/>
              <w:bottom w:w="40" w:type="dxa"/>
              <w:right w:w="40" w:type="dxa"/>
            </w:tcMar>
            <w:vAlign w:val="center"/>
          </w:tcPr>
          <w:p w14:paraId="33E8447A"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política</w:t>
            </w:r>
          </w:p>
        </w:tc>
        <w:tc>
          <w:tcPr>
            <w:tcW w:w="2145" w:type="dxa"/>
            <w:shd w:val="clear" w:color="auto" w:fill="ACB8CE"/>
            <w:tcMar>
              <w:top w:w="40" w:type="dxa"/>
              <w:left w:w="40" w:type="dxa"/>
              <w:bottom w:w="40" w:type="dxa"/>
              <w:right w:w="40" w:type="dxa"/>
            </w:tcMar>
            <w:vAlign w:val="center"/>
          </w:tcPr>
          <w:p w14:paraId="7097C599"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Sala de Prensa</w:t>
            </w:r>
          </w:p>
        </w:tc>
        <w:tc>
          <w:tcPr>
            <w:tcW w:w="3645" w:type="dxa"/>
            <w:shd w:val="clear" w:color="auto" w:fill="ACB8CE"/>
            <w:tcMar>
              <w:top w:w="40" w:type="dxa"/>
              <w:left w:w="40" w:type="dxa"/>
              <w:bottom w:w="40" w:type="dxa"/>
              <w:right w:w="40" w:type="dxa"/>
            </w:tcMar>
            <w:vAlign w:val="center"/>
          </w:tcPr>
          <w:p w14:paraId="09847127" w14:textId="054359FF"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 xml:space="preserve">Portal de Internet que brinda las notas </w:t>
            </w:r>
            <w:r w:rsidR="00846464">
              <w:rPr>
                <w:rFonts w:ascii="Arial" w:eastAsia="Arial" w:hAnsi="Arial" w:cs="Arial"/>
                <w:sz w:val="20"/>
                <w:szCs w:val="20"/>
              </w:rPr>
              <w:t>más</w:t>
            </w:r>
            <w:r>
              <w:rPr>
                <w:rFonts w:ascii="Arial" w:eastAsia="Arial" w:hAnsi="Arial" w:cs="Arial"/>
                <w:sz w:val="20"/>
                <w:szCs w:val="20"/>
              </w:rPr>
              <w:t xml:space="preserve"> relevantes sobre los temas vistos durante las sesiones del Honorable Congreso del Estado de Nuevo León, así como las diferentes actividades que se llevan a cabo dentro del Congreso.</w:t>
            </w:r>
          </w:p>
        </w:tc>
      </w:tr>
      <w:tr w:rsidR="003B0F9B" w14:paraId="385E6B0B" w14:textId="77777777" w:rsidTr="001C09B4">
        <w:trPr>
          <w:cantSplit/>
          <w:trHeight w:val="750"/>
        </w:trPr>
        <w:tc>
          <w:tcPr>
            <w:tcW w:w="915" w:type="dxa"/>
            <w:shd w:val="clear" w:color="auto" w:fill="FFFFFF"/>
            <w:tcMar>
              <w:top w:w="40" w:type="dxa"/>
              <w:left w:w="40" w:type="dxa"/>
              <w:bottom w:w="40" w:type="dxa"/>
              <w:right w:w="40" w:type="dxa"/>
            </w:tcMar>
            <w:vAlign w:val="center"/>
          </w:tcPr>
          <w:p w14:paraId="3F611576"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81</w:t>
            </w:r>
          </w:p>
        </w:tc>
        <w:tc>
          <w:tcPr>
            <w:tcW w:w="2370" w:type="dxa"/>
            <w:shd w:val="clear" w:color="auto" w:fill="FFFFFF"/>
            <w:tcMar>
              <w:top w:w="40" w:type="dxa"/>
              <w:left w:w="40" w:type="dxa"/>
              <w:bottom w:w="40" w:type="dxa"/>
              <w:right w:w="40" w:type="dxa"/>
            </w:tcMar>
            <w:vAlign w:val="center"/>
          </w:tcPr>
          <w:p w14:paraId="0A812284"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Hualahuises</w:t>
            </w:r>
          </w:p>
        </w:tc>
        <w:tc>
          <w:tcPr>
            <w:tcW w:w="1350" w:type="dxa"/>
            <w:shd w:val="clear" w:color="auto" w:fill="FFFFFF"/>
            <w:tcMar>
              <w:top w:w="40" w:type="dxa"/>
              <w:left w:w="40" w:type="dxa"/>
              <w:bottom w:w="40" w:type="dxa"/>
              <w:right w:w="40" w:type="dxa"/>
            </w:tcMar>
            <w:vAlign w:val="center"/>
          </w:tcPr>
          <w:p w14:paraId="1715E2D8"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administrativa</w:t>
            </w:r>
          </w:p>
        </w:tc>
        <w:tc>
          <w:tcPr>
            <w:tcW w:w="2145" w:type="dxa"/>
            <w:shd w:val="clear" w:color="auto" w:fill="FFFFFF"/>
            <w:tcMar>
              <w:top w:w="40" w:type="dxa"/>
              <w:left w:w="40" w:type="dxa"/>
              <w:bottom w:w="40" w:type="dxa"/>
              <w:right w:w="40" w:type="dxa"/>
            </w:tcMar>
            <w:vAlign w:val="center"/>
          </w:tcPr>
          <w:p w14:paraId="3DAC377C"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Avisos de Privacidad</w:t>
            </w:r>
          </w:p>
        </w:tc>
        <w:tc>
          <w:tcPr>
            <w:tcW w:w="3645" w:type="dxa"/>
            <w:shd w:val="clear" w:color="auto" w:fill="FFFFFF"/>
            <w:tcMar>
              <w:top w:w="40" w:type="dxa"/>
              <w:left w:w="40" w:type="dxa"/>
              <w:bottom w:w="40" w:type="dxa"/>
              <w:right w:w="40" w:type="dxa"/>
            </w:tcMar>
            <w:vAlign w:val="center"/>
          </w:tcPr>
          <w:p w14:paraId="12D960AC"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Portal de internet que brinda información relativa a avisos de privacidad y que sea de utilidad o se considere relevante del municipio de Hualahuises.</w:t>
            </w:r>
          </w:p>
        </w:tc>
      </w:tr>
      <w:tr w:rsidR="003B0F9B" w14:paraId="396AD47C" w14:textId="77777777" w:rsidTr="001C09B4">
        <w:trPr>
          <w:cantSplit/>
          <w:trHeight w:val="750"/>
        </w:trPr>
        <w:tc>
          <w:tcPr>
            <w:tcW w:w="915" w:type="dxa"/>
            <w:shd w:val="clear" w:color="auto" w:fill="ACB8CE"/>
            <w:tcMar>
              <w:top w:w="40" w:type="dxa"/>
              <w:left w:w="40" w:type="dxa"/>
              <w:bottom w:w="40" w:type="dxa"/>
              <w:right w:w="40" w:type="dxa"/>
            </w:tcMar>
            <w:vAlign w:val="center"/>
          </w:tcPr>
          <w:p w14:paraId="193D668E"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lastRenderedPageBreak/>
              <w:t>82</w:t>
            </w:r>
          </w:p>
        </w:tc>
        <w:tc>
          <w:tcPr>
            <w:tcW w:w="2370" w:type="dxa"/>
            <w:shd w:val="clear" w:color="auto" w:fill="ACB8CE"/>
            <w:tcMar>
              <w:top w:w="40" w:type="dxa"/>
              <w:left w:w="40" w:type="dxa"/>
              <w:bottom w:w="40" w:type="dxa"/>
              <w:right w:w="40" w:type="dxa"/>
            </w:tcMar>
            <w:vAlign w:val="center"/>
          </w:tcPr>
          <w:p w14:paraId="63941C17"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Hualahuises</w:t>
            </w:r>
          </w:p>
        </w:tc>
        <w:tc>
          <w:tcPr>
            <w:tcW w:w="1350" w:type="dxa"/>
            <w:shd w:val="clear" w:color="auto" w:fill="ACB8CE"/>
            <w:tcMar>
              <w:top w:w="40" w:type="dxa"/>
              <w:left w:w="40" w:type="dxa"/>
              <w:bottom w:w="40" w:type="dxa"/>
              <w:right w:w="40" w:type="dxa"/>
            </w:tcMar>
            <w:vAlign w:val="center"/>
          </w:tcPr>
          <w:p w14:paraId="44069BA3"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administrativa</w:t>
            </w:r>
          </w:p>
        </w:tc>
        <w:tc>
          <w:tcPr>
            <w:tcW w:w="2145" w:type="dxa"/>
            <w:shd w:val="clear" w:color="auto" w:fill="ACB8CE"/>
            <w:tcMar>
              <w:top w:w="40" w:type="dxa"/>
              <w:left w:w="40" w:type="dxa"/>
              <w:bottom w:w="40" w:type="dxa"/>
              <w:right w:w="40" w:type="dxa"/>
            </w:tcMar>
            <w:vAlign w:val="center"/>
          </w:tcPr>
          <w:p w14:paraId="4C8D8AAA"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Finanzas Públicas e Información Financiera</w:t>
            </w:r>
          </w:p>
        </w:tc>
        <w:tc>
          <w:tcPr>
            <w:tcW w:w="3645" w:type="dxa"/>
            <w:shd w:val="clear" w:color="auto" w:fill="ACB8CE"/>
            <w:tcMar>
              <w:top w:w="40" w:type="dxa"/>
              <w:left w:w="40" w:type="dxa"/>
              <w:bottom w:w="40" w:type="dxa"/>
              <w:right w:w="40" w:type="dxa"/>
            </w:tcMar>
            <w:vAlign w:val="center"/>
          </w:tcPr>
          <w:p w14:paraId="6D0D7C6A"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Portal de internet que brinda información relativa a las finanzas públicas e información financiera y que sea de utilidad o se considere relevante del municipio de Hualahuises.</w:t>
            </w:r>
          </w:p>
        </w:tc>
      </w:tr>
      <w:tr w:rsidR="003B0F9B" w14:paraId="37CDC4DE" w14:textId="77777777" w:rsidTr="001C09B4">
        <w:trPr>
          <w:cantSplit/>
          <w:trHeight w:val="1425"/>
        </w:trPr>
        <w:tc>
          <w:tcPr>
            <w:tcW w:w="915" w:type="dxa"/>
            <w:shd w:val="clear" w:color="auto" w:fill="FFFFFF"/>
            <w:tcMar>
              <w:top w:w="40" w:type="dxa"/>
              <w:left w:w="40" w:type="dxa"/>
              <w:bottom w:w="40" w:type="dxa"/>
              <w:right w:w="40" w:type="dxa"/>
            </w:tcMar>
            <w:vAlign w:val="center"/>
          </w:tcPr>
          <w:p w14:paraId="52667B21"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83</w:t>
            </w:r>
          </w:p>
        </w:tc>
        <w:tc>
          <w:tcPr>
            <w:tcW w:w="2370" w:type="dxa"/>
            <w:shd w:val="clear" w:color="auto" w:fill="FFFFFF"/>
            <w:tcMar>
              <w:top w:w="40" w:type="dxa"/>
              <w:left w:w="40" w:type="dxa"/>
              <w:bottom w:w="40" w:type="dxa"/>
              <w:right w:w="40" w:type="dxa"/>
            </w:tcMar>
            <w:vAlign w:val="center"/>
          </w:tcPr>
          <w:p w14:paraId="408E71E9"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Instituto Constructor de Infraestructura Física, Educativa y Deportiva de Nuevo León</w:t>
            </w:r>
          </w:p>
        </w:tc>
        <w:tc>
          <w:tcPr>
            <w:tcW w:w="1350" w:type="dxa"/>
            <w:shd w:val="clear" w:color="auto" w:fill="FFFFFF"/>
            <w:tcMar>
              <w:top w:w="40" w:type="dxa"/>
              <w:left w:w="40" w:type="dxa"/>
              <w:bottom w:w="40" w:type="dxa"/>
              <w:right w:w="40" w:type="dxa"/>
            </w:tcMar>
            <w:vAlign w:val="center"/>
          </w:tcPr>
          <w:p w14:paraId="33B4D814"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administrativa</w:t>
            </w:r>
          </w:p>
        </w:tc>
        <w:tc>
          <w:tcPr>
            <w:tcW w:w="2145" w:type="dxa"/>
            <w:shd w:val="clear" w:color="auto" w:fill="FFFFFF"/>
            <w:tcMar>
              <w:top w:w="40" w:type="dxa"/>
              <w:left w:w="40" w:type="dxa"/>
              <w:bottom w:w="40" w:type="dxa"/>
              <w:right w:w="40" w:type="dxa"/>
            </w:tcMar>
            <w:vAlign w:val="center"/>
          </w:tcPr>
          <w:p w14:paraId="3BD24857"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Licitaciones y Concursos</w:t>
            </w:r>
          </w:p>
        </w:tc>
        <w:tc>
          <w:tcPr>
            <w:tcW w:w="3645" w:type="dxa"/>
            <w:shd w:val="clear" w:color="auto" w:fill="FFFFFF"/>
            <w:tcMar>
              <w:top w:w="40" w:type="dxa"/>
              <w:left w:w="40" w:type="dxa"/>
              <w:bottom w:w="40" w:type="dxa"/>
              <w:right w:w="40" w:type="dxa"/>
            </w:tcMar>
            <w:vAlign w:val="center"/>
          </w:tcPr>
          <w:p w14:paraId="0D2DF99D"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Portal de internet que brinda información relativa a las licitaciones que el Instituto realiza para la construcción y en su caso remodelación y/o acondicionamiento del suministro de equipamiento de la infraestructura de espacios deportivos y planteles educativos en el Estado de Nuevo León.</w:t>
            </w:r>
          </w:p>
        </w:tc>
      </w:tr>
      <w:tr w:rsidR="003B0F9B" w14:paraId="5D452876" w14:textId="77777777" w:rsidTr="001C09B4">
        <w:trPr>
          <w:cantSplit/>
          <w:trHeight w:val="975"/>
        </w:trPr>
        <w:tc>
          <w:tcPr>
            <w:tcW w:w="915" w:type="dxa"/>
            <w:shd w:val="clear" w:color="auto" w:fill="ACB8CE"/>
            <w:tcMar>
              <w:top w:w="40" w:type="dxa"/>
              <w:left w:w="40" w:type="dxa"/>
              <w:bottom w:w="40" w:type="dxa"/>
              <w:right w:w="40" w:type="dxa"/>
            </w:tcMar>
            <w:vAlign w:val="center"/>
          </w:tcPr>
          <w:p w14:paraId="6C064167"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84</w:t>
            </w:r>
          </w:p>
        </w:tc>
        <w:tc>
          <w:tcPr>
            <w:tcW w:w="2370" w:type="dxa"/>
            <w:shd w:val="clear" w:color="auto" w:fill="ACB8CE"/>
            <w:tcMar>
              <w:top w:w="40" w:type="dxa"/>
              <w:left w:w="40" w:type="dxa"/>
              <w:bottom w:w="40" w:type="dxa"/>
              <w:right w:w="40" w:type="dxa"/>
            </w:tcMar>
            <w:vAlign w:val="center"/>
          </w:tcPr>
          <w:p w14:paraId="4707F491"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Instituto de Control Vehicular del Estado de Nuevo León</w:t>
            </w:r>
          </w:p>
        </w:tc>
        <w:tc>
          <w:tcPr>
            <w:tcW w:w="1350" w:type="dxa"/>
            <w:shd w:val="clear" w:color="auto" w:fill="ACB8CE"/>
            <w:tcMar>
              <w:top w:w="40" w:type="dxa"/>
              <w:left w:w="40" w:type="dxa"/>
              <w:bottom w:w="40" w:type="dxa"/>
              <w:right w:w="40" w:type="dxa"/>
            </w:tcMar>
            <w:vAlign w:val="center"/>
          </w:tcPr>
          <w:p w14:paraId="173E4B1A"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administrativa</w:t>
            </w:r>
          </w:p>
        </w:tc>
        <w:tc>
          <w:tcPr>
            <w:tcW w:w="2145" w:type="dxa"/>
            <w:shd w:val="clear" w:color="auto" w:fill="ACB8CE"/>
            <w:tcMar>
              <w:top w:w="40" w:type="dxa"/>
              <w:left w:w="40" w:type="dxa"/>
              <w:bottom w:w="40" w:type="dxa"/>
              <w:right w:w="40" w:type="dxa"/>
            </w:tcMar>
            <w:vAlign w:val="center"/>
          </w:tcPr>
          <w:p w14:paraId="4BD3D18D"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Padrón Vehicular del Estado de Nuevo León</w:t>
            </w:r>
          </w:p>
        </w:tc>
        <w:tc>
          <w:tcPr>
            <w:tcW w:w="3645" w:type="dxa"/>
            <w:shd w:val="clear" w:color="auto" w:fill="ACB8CE"/>
            <w:tcMar>
              <w:top w:w="40" w:type="dxa"/>
              <w:left w:w="40" w:type="dxa"/>
              <w:bottom w:w="40" w:type="dxa"/>
              <w:right w:w="40" w:type="dxa"/>
            </w:tcMar>
            <w:vAlign w:val="center"/>
          </w:tcPr>
          <w:p w14:paraId="181AF567"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Instrumento Público que contiene el padrón vehicular del Estado de Nuevo León, desglosado por: Municipio, Marca, Línea, Tipo, Modelo y Cantidad de Vehículos.</w:t>
            </w:r>
          </w:p>
        </w:tc>
      </w:tr>
      <w:tr w:rsidR="003B0F9B" w14:paraId="6AA86307" w14:textId="77777777" w:rsidTr="001C09B4">
        <w:trPr>
          <w:cantSplit/>
          <w:trHeight w:val="1200"/>
        </w:trPr>
        <w:tc>
          <w:tcPr>
            <w:tcW w:w="915" w:type="dxa"/>
            <w:shd w:val="clear" w:color="auto" w:fill="FFFFFF"/>
            <w:tcMar>
              <w:top w:w="40" w:type="dxa"/>
              <w:left w:w="40" w:type="dxa"/>
              <w:bottom w:w="40" w:type="dxa"/>
              <w:right w:w="40" w:type="dxa"/>
            </w:tcMar>
            <w:vAlign w:val="center"/>
          </w:tcPr>
          <w:p w14:paraId="412E31FA"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85</w:t>
            </w:r>
          </w:p>
        </w:tc>
        <w:tc>
          <w:tcPr>
            <w:tcW w:w="2370" w:type="dxa"/>
            <w:shd w:val="clear" w:color="auto" w:fill="FFFFFF"/>
            <w:tcMar>
              <w:top w:w="40" w:type="dxa"/>
              <w:left w:w="40" w:type="dxa"/>
              <w:bottom w:w="40" w:type="dxa"/>
              <w:right w:w="40" w:type="dxa"/>
            </w:tcMar>
            <w:vAlign w:val="center"/>
          </w:tcPr>
          <w:p w14:paraId="24400802"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Instituto de Innovación y Transferencia de Tecnología de Nuevo León</w:t>
            </w:r>
          </w:p>
        </w:tc>
        <w:tc>
          <w:tcPr>
            <w:tcW w:w="1350" w:type="dxa"/>
            <w:shd w:val="clear" w:color="auto" w:fill="FFFFFF"/>
            <w:tcMar>
              <w:top w:w="40" w:type="dxa"/>
              <w:left w:w="40" w:type="dxa"/>
              <w:bottom w:w="40" w:type="dxa"/>
              <w:right w:w="40" w:type="dxa"/>
            </w:tcMar>
            <w:vAlign w:val="center"/>
          </w:tcPr>
          <w:p w14:paraId="477FF371"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social</w:t>
            </w:r>
          </w:p>
        </w:tc>
        <w:tc>
          <w:tcPr>
            <w:tcW w:w="2145" w:type="dxa"/>
            <w:shd w:val="clear" w:color="auto" w:fill="FFFFFF"/>
            <w:tcMar>
              <w:top w:w="40" w:type="dxa"/>
              <w:left w:w="40" w:type="dxa"/>
              <w:bottom w:w="40" w:type="dxa"/>
              <w:right w:w="40" w:type="dxa"/>
            </w:tcMar>
            <w:vAlign w:val="center"/>
          </w:tcPr>
          <w:p w14:paraId="12AB112B"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Usuario de red social Instagram</w:t>
            </w:r>
          </w:p>
        </w:tc>
        <w:tc>
          <w:tcPr>
            <w:tcW w:w="3645" w:type="dxa"/>
            <w:shd w:val="clear" w:color="auto" w:fill="FFFFFF"/>
            <w:tcMar>
              <w:top w:w="40" w:type="dxa"/>
              <w:left w:w="40" w:type="dxa"/>
              <w:bottom w:w="40" w:type="dxa"/>
              <w:right w:w="40" w:type="dxa"/>
            </w:tcMar>
            <w:vAlign w:val="center"/>
          </w:tcPr>
          <w:p w14:paraId="47BE4D4D"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Red Social oficial del Instituto de Innovación y Transferencia de Tecnología de Nuevo León.</w:t>
            </w:r>
          </w:p>
        </w:tc>
      </w:tr>
      <w:tr w:rsidR="003B0F9B" w14:paraId="2FBDCF45" w14:textId="77777777" w:rsidTr="001C09B4">
        <w:trPr>
          <w:cantSplit/>
          <w:trHeight w:val="1200"/>
        </w:trPr>
        <w:tc>
          <w:tcPr>
            <w:tcW w:w="915" w:type="dxa"/>
            <w:shd w:val="clear" w:color="auto" w:fill="ACB8CE"/>
            <w:tcMar>
              <w:top w:w="40" w:type="dxa"/>
              <w:left w:w="40" w:type="dxa"/>
              <w:bottom w:w="40" w:type="dxa"/>
              <w:right w:w="40" w:type="dxa"/>
            </w:tcMar>
            <w:vAlign w:val="center"/>
          </w:tcPr>
          <w:p w14:paraId="58EBFE80"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86</w:t>
            </w:r>
          </w:p>
        </w:tc>
        <w:tc>
          <w:tcPr>
            <w:tcW w:w="2370" w:type="dxa"/>
            <w:shd w:val="clear" w:color="auto" w:fill="ACB8CE"/>
            <w:tcMar>
              <w:top w:w="40" w:type="dxa"/>
              <w:left w:w="40" w:type="dxa"/>
              <w:bottom w:w="40" w:type="dxa"/>
              <w:right w:w="40" w:type="dxa"/>
            </w:tcMar>
            <w:vAlign w:val="center"/>
          </w:tcPr>
          <w:p w14:paraId="708F511C"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Instituto de Investigación, Innovación y Estudios de Posgrado p</w:t>
            </w:r>
          </w:p>
        </w:tc>
        <w:tc>
          <w:tcPr>
            <w:tcW w:w="1350" w:type="dxa"/>
            <w:shd w:val="clear" w:color="auto" w:fill="ACB8CE"/>
            <w:tcMar>
              <w:top w:w="40" w:type="dxa"/>
              <w:left w:w="40" w:type="dxa"/>
              <w:bottom w:w="40" w:type="dxa"/>
              <w:right w:w="40" w:type="dxa"/>
            </w:tcMar>
            <w:vAlign w:val="center"/>
          </w:tcPr>
          <w:p w14:paraId="45278C7E"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social</w:t>
            </w:r>
          </w:p>
        </w:tc>
        <w:tc>
          <w:tcPr>
            <w:tcW w:w="2145" w:type="dxa"/>
            <w:shd w:val="clear" w:color="auto" w:fill="ACB8CE"/>
            <w:tcMar>
              <w:top w:w="40" w:type="dxa"/>
              <w:left w:w="40" w:type="dxa"/>
              <w:bottom w:w="40" w:type="dxa"/>
              <w:right w:w="40" w:type="dxa"/>
            </w:tcMar>
            <w:vAlign w:val="center"/>
          </w:tcPr>
          <w:p w14:paraId="19459837"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Revista IIIEPE Conecta</w:t>
            </w:r>
          </w:p>
        </w:tc>
        <w:tc>
          <w:tcPr>
            <w:tcW w:w="3645" w:type="dxa"/>
            <w:shd w:val="clear" w:color="auto" w:fill="ACB8CE"/>
            <w:tcMar>
              <w:top w:w="40" w:type="dxa"/>
              <w:left w:w="40" w:type="dxa"/>
              <w:bottom w:w="40" w:type="dxa"/>
              <w:right w:w="40" w:type="dxa"/>
            </w:tcMar>
            <w:vAlign w:val="center"/>
          </w:tcPr>
          <w:p w14:paraId="1DED32AD"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Portal de Internet que brinda un espacio digital que da voz a los logros, avances e iniciativas más relevantes de la Institución a través de una Revista Digital que se actualiza constantemente.</w:t>
            </w:r>
          </w:p>
        </w:tc>
      </w:tr>
      <w:tr w:rsidR="003B0F9B" w14:paraId="62C49853" w14:textId="77777777" w:rsidTr="001C09B4">
        <w:trPr>
          <w:cantSplit/>
          <w:trHeight w:val="750"/>
        </w:trPr>
        <w:tc>
          <w:tcPr>
            <w:tcW w:w="915" w:type="dxa"/>
            <w:shd w:val="clear" w:color="auto" w:fill="FFFFFF"/>
            <w:tcMar>
              <w:top w:w="40" w:type="dxa"/>
              <w:left w:w="40" w:type="dxa"/>
              <w:bottom w:w="40" w:type="dxa"/>
              <w:right w:w="40" w:type="dxa"/>
            </w:tcMar>
            <w:vAlign w:val="center"/>
          </w:tcPr>
          <w:p w14:paraId="1FC55B4A"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lastRenderedPageBreak/>
              <w:t>87</w:t>
            </w:r>
          </w:p>
        </w:tc>
        <w:tc>
          <w:tcPr>
            <w:tcW w:w="2370" w:type="dxa"/>
            <w:shd w:val="clear" w:color="auto" w:fill="FFFFFF"/>
            <w:tcMar>
              <w:top w:w="40" w:type="dxa"/>
              <w:left w:w="40" w:type="dxa"/>
              <w:bottom w:w="40" w:type="dxa"/>
              <w:right w:w="40" w:type="dxa"/>
            </w:tcMar>
            <w:vAlign w:val="center"/>
          </w:tcPr>
          <w:p w14:paraId="714BFBD3"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Instituto de la Vivienda de Nuevo León</w:t>
            </w:r>
          </w:p>
        </w:tc>
        <w:tc>
          <w:tcPr>
            <w:tcW w:w="1350" w:type="dxa"/>
            <w:shd w:val="clear" w:color="auto" w:fill="FFFFFF"/>
            <w:tcMar>
              <w:top w:w="40" w:type="dxa"/>
              <w:left w:w="40" w:type="dxa"/>
              <w:bottom w:w="40" w:type="dxa"/>
              <w:right w:w="40" w:type="dxa"/>
            </w:tcMar>
            <w:vAlign w:val="center"/>
          </w:tcPr>
          <w:p w14:paraId="0B08B49B"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técnica</w:t>
            </w:r>
          </w:p>
        </w:tc>
        <w:tc>
          <w:tcPr>
            <w:tcW w:w="2145" w:type="dxa"/>
            <w:shd w:val="clear" w:color="auto" w:fill="FFFFFF"/>
            <w:tcMar>
              <w:top w:w="40" w:type="dxa"/>
              <w:left w:w="40" w:type="dxa"/>
              <w:bottom w:w="40" w:type="dxa"/>
              <w:right w:w="40" w:type="dxa"/>
            </w:tcMar>
            <w:vAlign w:val="center"/>
          </w:tcPr>
          <w:p w14:paraId="680567F6"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Reporte Mensual de Resultados en Materia de Vivienda</w:t>
            </w:r>
          </w:p>
        </w:tc>
        <w:tc>
          <w:tcPr>
            <w:tcW w:w="3645" w:type="dxa"/>
            <w:shd w:val="clear" w:color="auto" w:fill="FFFFFF"/>
            <w:tcMar>
              <w:top w:w="40" w:type="dxa"/>
              <w:left w:w="40" w:type="dxa"/>
              <w:bottom w:w="40" w:type="dxa"/>
              <w:right w:w="40" w:type="dxa"/>
            </w:tcMar>
            <w:vAlign w:val="center"/>
          </w:tcPr>
          <w:p w14:paraId="32723769"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Instrumento que brinda el reporte mensual de los resultados alcanzados por el Instituto de la Vivienda de Nuevo León.</w:t>
            </w:r>
          </w:p>
        </w:tc>
      </w:tr>
      <w:tr w:rsidR="003B0F9B" w14:paraId="47AF7FFE" w14:textId="77777777" w:rsidTr="001C09B4">
        <w:trPr>
          <w:cantSplit/>
          <w:trHeight w:val="750"/>
        </w:trPr>
        <w:tc>
          <w:tcPr>
            <w:tcW w:w="915" w:type="dxa"/>
            <w:shd w:val="clear" w:color="auto" w:fill="ACB8CE"/>
            <w:tcMar>
              <w:top w:w="40" w:type="dxa"/>
              <w:left w:w="40" w:type="dxa"/>
              <w:bottom w:w="40" w:type="dxa"/>
              <w:right w:w="40" w:type="dxa"/>
            </w:tcMar>
            <w:vAlign w:val="center"/>
          </w:tcPr>
          <w:p w14:paraId="2B14988C"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88</w:t>
            </w:r>
          </w:p>
        </w:tc>
        <w:tc>
          <w:tcPr>
            <w:tcW w:w="2370" w:type="dxa"/>
            <w:shd w:val="clear" w:color="auto" w:fill="ACB8CE"/>
            <w:tcMar>
              <w:top w:w="40" w:type="dxa"/>
              <w:left w:w="40" w:type="dxa"/>
              <w:bottom w:w="40" w:type="dxa"/>
              <w:right w:w="40" w:type="dxa"/>
            </w:tcMar>
            <w:vAlign w:val="center"/>
          </w:tcPr>
          <w:p w14:paraId="502CF804"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Instituto Estatal de Cultura Física y Deporte</w:t>
            </w:r>
          </w:p>
        </w:tc>
        <w:tc>
          <w:tcPr>
            <w:tcW w:w="1350" w:type="dxa"/>
            <w:shd w:val="clear" w:color="auto" w:fill="ACB8CE"/>
            <w:tcMar>
              <w:top w:w="40" w:type="dxa"/>
              <w:left w:w="40" w:type="dxa"/>
              <w:bottom w:w="40" w:type="dxa"/>
              <w:right w:w="40" w:type="dxa"/>
            </w:tcMar>
            <w:vAlign w:val="center"/>
          </w:tcPr>
          <w:p w14:paraId="6833A464"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administrativa</w:t>
            </w:r>
          </w:p>
        </w:tc>
        <w:tc>
          <w:tcPr>
            <w:tcW w:w="2145" w:type="dxa"/>
            <w:shd w:val="clear" w:color="auto" w:fill="ACB8CE"/>
            <w:tcMar>
              <w:top w:w="40" w:type="dxa"/>
              <w:left w:w="40" w:type="dxa"/>
              <w:bottom w:w="40" w:type="dxa"/>
              <w:right w:w="40" w:type="dxa"/>
            </w:tcMar>
            <w:vAlign w:val="center"/>
          </w:tcPr>
          <w:p w14:paraId="20368299"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Eventos Deportivos</w:t>
            </w:r>
          </w:p>
        </w:tc>
        <w:tc>
          <w:tcPr>
            <w:tcW w:w="3645" w:type="dxa"/>
            <w:shd w:val="clear" w:color="auto" w:fill="ACB8CE"/>
            <w:tcMar>
              <w:top w:w="40" w:type="dxa"/>
              <w:left w:w="40" w:type="dxa"/>
              <w:bottom w:w="40" w:type="dxa"/>
              <w:right w:w="40" w:type="dxa"/>
            </w:tcMar>
            <w:vAlign w:val="center"/>
          </w:tcPr>
          <w:p w14:paraId="663CDB21"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Portal de internet de eventos y/o actividades organizadas que promueven la práctica del deporte, la actividad física y la convivencia entre la población.</w:t>
            </w:r>
          </w:p>
        </w:tc>
      </w:tr>
      <w:tr w:rsidR="003B0F9B" w14:paraId="3E1A536E" w14:textId="77777777" w:rsidTr="001C09B4">
        <w:trPr>
          <w:cantSplit/>
          <w:trHeight w:val="750"/>
        </w:trPr>
        <w:tc>
          <w:tcPr>
            <w:tcW w:w="915" w:type="dxa"/>
            <w:shd w:val="clear" w:color="auto" w:fill="FFFFFF"/>
            <w:tcMar>
              <w:top w:w="40" w:type="dxa"/>
              <w:left w:w="40" w:type="dxa"/>
              <w:bottom w:w="40" w:type="dxa"/>
              <w:right w:w="40" w:type="dxa"/>
            </w:tcMar>
            <w:vAlign w:val="center"/>
          </w:tcPr>
          <w:p w14:paraId="32CE088B"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89</w:t>
            </w:r>
          </w:p>
        </w:tc>
        <w:tc>
          <w:tcPr>
            <w:tcW w:w="2370" w:type="dxa"/>
            <w:shd w:val="clear" w:color="auto" w:fill="FFFFFF"/>
            <w:tcMar>
              <w:top w:w="40" w:type="dxa"/>
              <w:left w:w="40" w:type="dxa"/>
              <w:bottom w:w="40" w:type="dxa"/>
              <w:right w:w="40" w:type="dxa"/>
            </w:tcMar>
            <w:vAlign w:val="center"/>
          </w:tcPr>
          <w:p w14:paraId="252A8B19"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Instituto Estatal de Cultura Física y Deporte</w:t>
            </w:r>
          </w:p>
        </w:tc>
        <w:tc>
          <w:tcPr>
            <w:tcW w:w="1350" w:type="dxa"/>
            <w:shd w:val="clear" w:color="auto" w:fill="FFFFFF"/>
            <w:tcMar>
              <w:top w:w="40" w:type="dxa"/>
              <w:left w:w="40" w:type="dxa"/>
              <w:bottom w:w="40" w:type="dxa"/>
              <w:right w:w="40" w:type="dxa"/>
            </w:tcMar>
            <w:vAlign w:val="center"/>
          </w:tcPr>
          <w:p w14:paraId="6C27064F"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administrativa</w:t>
            </w:r>
          </w:p>
        </w:tc>
        <w:tc>
          <w:tcPr>
            <w:tcW w:w="2145" w:type="dxa"/>
            <w:shd w:val="clear" w:color="auto" w:fill="FFFFFF"/>
            <w:tcMar>
              <w:top w:w="40" w:type="dxa"/>
              <w:left w:w="40" w:type="dxa"/>
              <w:bottom w:w="40" w:type="dxa"/>
              <w:right w:w="40" w:type="dxa"/>
            </w:tcMar>
            <w:vAlign w:val="center"/>
          </w:tcPr>
          <w:p w14:paraId="302A08CD"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Asociaciones Deportivas</w:t>
            </w:r>
          </w:p>
        </w:tc>
        <w:tc>
          <w:tcPr>
            <w:tcW w:w="3645" w:type="dxa"/>
            <w:shd w:val="clear" w:color="auto" w:fill="FFFFFF"/>
            <w:tcMar>
              <w:top w:w="40" w:type="dxa"/>
              <w:left w:w="40" w:type="dxa"/>
              <w:bottom w:w="40" w:type="dxa"/>
              <w:right w:w="40" w:type="dxa"/>
            </w:tcMar>
            <w:vAlign w:val="center"/>
          </w:tcPr>
          <w:p w14:paraId="57A05CF0"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Portal de internet con el directorio de las organizaciones encargadas de promover, desarrollar y regular la práctica de distintas disciplinas deportivas.</w:t>
            </w:r>
          </w:p>
        </w:tc>
      </w:tr>
      <w:tr w:rsidR="003B0F9B" w14:paraId="061E8628" w14:textId="77777777" w:rsidTr="001C09B4">
        <w:trPr>
          <w:cantSplit/>
          <w:trHeight w:val="975"/>
        </w:trPr>
        <w:tc>
          <w:tcPr>
            <w:tcW w:w="915" w:type="dxa"/>
            <w:shd w:val="clear" w:color="auto" w:fill="ACB8CE"/>
            <w:tcMar>
              <w:top w:w="40" w:type="dxa"/>
              <w:left w:w="40" w:type="dxa"/>
              <w:bottom w:w="40" w:type="dxa"/>
              <w:right w:w="40" w:type="dxa"/>
            </w:tcMar>
            <w:vAlign w:val="center"/>
          </w:tcPr>
          <w:p w14:paraId="12FF808D"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90</w:t>
            </w:r>
          </w:p>
        </w:tc>
        <w:tc>
          <w:tcPr>
            <w:tcW w:w="2370" w:type="dxa"/>
            <w:shd w:val="clear" w:color="auto" w:fill="ACB8CE"/>
            <w:tcMar>
              <w:top w:w="40" w:type="dxa"/>
              <w:left w:w="40" w:type="dxa"/>
              <w:bottom w:w="40" w:type="dxa"/>
              <w:right w:w="40" w:type="dxa"/>
            </w:tcMar>
            <w:vAlign w:val="center"/>
          </w:tcPr>
          <w:p w14:paraId="6EF34FAD"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Instituto Estatal de las Mujeres</w:t>
            </w:r>
          </w:p>
        </w:tc>
        <w:tc>
          <w:tcPr>
            <w:tcW w:w="1350" w:type="dxa"/>
            <w:shd w:val="clear" w:color="auto" w:fill="ACB8CE"/>
            <w:tcMar>
              <w:top w:w="40" w:type="dxa"/>
              <w:left w:w="40" w:type="dxa"/>
              <w:bottom w:w="40" w:type="dxa"/>
              <w:right w:w="40" w:type="dxa"/>
            </w:tcMar>
            <w:vAlign w:val="center"/>
          </w:tcPr>
          <w:p w14:paraId="0744915E"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social</w:t>
            </w:r>
          </w:p>
        </w:tc>
        <w:tc>
          <w:tcPr>
            <w:tcW w:w="2145" w:type="dxa"/>
            <w:shd w:val="clear" w:color="auto" w:fill="ACB8CE"/>
            <w:tcMar>
              <w:top w:w="40" w:type="dxa"/>
              <w:left w:w="40" w:type="dxa"/>
              <w:bottom w:w="40" w:type="dxa"/>
              <w:right w:w="40" w:type="dxa"/>
            </w:tcMar>
            <w:vAlign w:val="center"/>
          </w:tcPr>
          <w:p w14:paraId="6C897DD1"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Cuestionario anual sobre la Igualdad entre Mujeres y Hombres en la Administración Pública</w:t>
            </w:r>
          </w:p>
        </w:tc>
        <w:tc>
          <w:tcPr>
            <w:tcW w:w="3645" w:type="dxa"/>
            <w:shd w:val="clear" w:color="auto" w:fill="ACB8CE"/>
            <w:tcMar>
              <w:top w:w="40" w:type="dxa"/>
              <w:left w:w="40" w:type="dxa"/>
              <w:bottom w:w="40" w:type="dxa"/>
              <w:right w:w="40" w:type="dxa"/>
            </w:tcMar>
            <w:vAlign w:val="center"/>
          </w:tcPr>
          <w:p w14:paraId="71AC9D61" w14:textId="353F4D9A"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 xml:space="preserve">Instrumento de </w:t>
            </w:r>
            <w:r w:rsidR="00C32D19">
              <w:rPr>
                <w:rFonts w:ascii="Arial" w:eastAsia="Arial" w:hAnsi="Arial" w:cs="Arial"/>
                <w:sz w:val="20"/>
                <w:szCs w:val="20"/>
              </w:rPr>
              <w:t>evaluación</w:t>
            </w:r>
            <w:r>
              <w:rPr>
                <w:rFonts w:ascii="Arial" w:eastAsia="Arial" w:hAnsi="Arial" w:cs="Arial"/>
                <w:sz w:val="20"/>
                <w:szCs w:val="20"/>
              </w:rPr>
              <w:t xml:space="preserve"> que permite generar un </w:t>
            </w:r>
            <w:r w:rsidR="00C32D19">
              <w:rPr>
                <w:rFonts w:ascii="Arial" w:eastAsia="Arial" w:hAnsi="Arial" w:cs="Arial"/>
                <w:sz w:val="20"/>
                <w:szCs w:val="20"/>
              </w:rPr>
              <w:t>diagnóstico</w:t>
            </w:r>
            <w:r>
              <w:rPr>
                <w:rFonts w:ascii="Arial" w:eastAsia="Arial" w:hAnsi="Arial" w:cs="Arial"/>
                <w:sz w:val="20"/>
                <w:szCs w:val="20"/>
              </w:rPr>
              <w:t xml:space="preserve"> para generar las políticas públicas que garanticen la no discriminación, la igualdad de oportunidades y la participación equitativa entre mujeres y hombres.</w:t>
            </w:r>
          </w:p>
        </w:tc>
      </w:tr>
      <w:tr w:rsidR="003B0F9B" w14:paraId="2B9B4EDC" w14:textId="77777777" w:rsidTr="001C09B4">
        <w:trPr>
          <w:cantSplit/>
          <w:trHeight w:val="975"/>
        </w:trPr>
        <w:tc>
          <w:tcPr>
            <w:tcW w:w="915" w:type="dxa"/>
            <w:shd w:val="clear" w:color="auto" w:fill="FFFFFF"/>
            <w:tcMar>
              <w:top w:w="40" w:type="dxa"/>
              <w:left w:w="40" w:type="dxa"/>
              <w:bottom w:w="40" w:type="dxa"/>
              <w:right w:w="40" w:type="dxa"/>
            </w:tcMar>
            <w:vAlign w:val="center"/>
          </w:tcPr>
          <w:p w14:paraId="5C0D6001"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91</w:t>
            </w:r>
          </w:p>
        </w:tc>
        <w:tc>
          <w:tcPr>
            <w:tcW w:w="2370" w:type="dxa"/>
            <w:shd w:val="clear" w:color="auto" w:fill="FFFFFF"/>
            <w:tcMar>
              <w:top w:w="40" w:type="dxa"/>
              <w:left w:w="40" w:type="dxa"/>
              <w:bottom w:w="40" w:type="dxa"/>
              <w:right w:w="40" w:type="dxa"/>
            </w:tcMar>
            <w:vAlign w:val="center"/>
          </w:tcPr>
          <w:p w14:paraId="0828FE67"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Instituto Estatal de las Personas Adultas Mayores</w:t>
            </w:r>
          </w:p>
        </w:tc>
        <w:tc>
          <w:tcPr>
            <w:tcW w:w="1350" w:type="dxa"/>
            <w:shd w:val="clear" w:color="auto" w:fill="FFFFFF"/>
            <w:tcMar>
              <w:top w:w="40" w:type="dxa"/>
              <w:left w:w="40" w:type="dxa"/>
              <w:bottom w:w="40" w:type="dxa"/>
              <w:right w:w="40" w:type="dxa"/>
            </w:tcMar>
            <w:vAlign w:val="center"/>
          </w:tcPr>
          <w:p w14:paraId="27B46872"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social</w:t>
            </w:r>
          </w:p>
        </w:tc>
        <w:tc>
          <w:tcPr>
            <w:tcW w:w="2145" w:type="dxa"/>
            <w:shd w:val="clear" w:color="auto" w:fill="FFFFFF"/>
            <w:tcMar>
              <w:top w:w="40" w:type="dxa"/>
              <w:left w:w="40" w:type="dxa"/>
              <w:bottom w:w="40" w:type="dxa"/>
              <w:right w:w="40" w:type="dxa"/>
            </w:tcMar>
            <w:vAlign w:val="center"/>
          </w:tcPr>
          <w:p w14:paraId="4F17ABA3"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Catálogo de descuentos y beneficios para personas mayores</w:t>
            </w:r>
          </w:p>
        </w:tc>
        <w:tc>
          <w:tcPr>
            <w:tcW w:w="3645" w:type="dxa"/>
            <w:shd w:val="clear" w:color="auto" w:fill="FFFFFF"/>
            <w:tcMar>
              <w:top w:w="40" w:type="dxa"/>
              <w:left w:w="40" w:type="dxa"/>
              <w:bottom w:w="40" w:type="dxa"/>
              <w:right w:w="40" w:type="dxa"/>
            </w:tcMar>
            <w:vAlign w:val="center"/>
          </w:tcPr>
          <w:p w14:paraId="5A207E54"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Instrumento informativo que contiene el catálogo de los diferentes descuentos y beneficios que diversas instituciones públicas y privadas ofrecen a las personas adultas mayores en el Estado de Nuevo León.</w:t>
            </w:r>
          </w:p>
        </w:tc>
      </w:tr>
      <w:tr w:rsidR="003B0F9B" w14:paraId="37BD24A6" w14:textId="77777777" w:rsidTr="001C09B4">
        <w:trPr>
          <w:cantSplit/>
          <w:trHeight w:val="1425"/>
        </w:trPr>
        <w:tc>
          <w:tcPr>
            <w:tcW w:w="915" w:type="dxa"/>
            <w:shd w:val="clear" w:color="auto" w:fill="ACB8CE"/>
            <w:tcMar>
              <w:top w:w="40" w:type="dxa"/>
              <w:left w:w="40" w:type="dxa"/>
              <w:bottom w:w="40" w:type="dxa"/>
              <w:right w:w="40" w:type="dxa"/>
            </w:tcMar>
            <w:vAlign w:val="center"/>
          </w:tcPr>
          <w:p w14:paraId="002D0872"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lastRenderedPageBreak/>
              <w:t>92</w:t>
            </w:r>
          </w:p>
        </w:tc>
        <w:tc>
          <w:tcPr>
            <w:tcW w:w="2370" w:type="dxa"/>
            <w:shd w:val="clear" w:color="auto" w:fill="ACB8CE"/>
            <w:tcMar>
              <w:top w:w="40" w:type="dxa"/>
              <w:left w:w="40" w:type="dxa"/>
              <w:bottom w:w="40" w:type="dxa"/>
              <w:right w:w="40" w:type="dxa"/>
            </w:tcMar>
            <w:vAlign w:val="center"/>
          </w:tcPr>
          <w:p w14:paraId="5AA9AB92"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Instituto Estatal Electoral y de Participación Ciudadana</w:t>
            </w:r>
          </w:p>
        </w:tc>
        <w:tc>
          <w:tcPr>
            <w:tcW w:w="1350" w:type="dxa"/>
            <w:shd w:val="clear" w:color="auto" w:fill="ACB8CE"/>
            <w:tcMar>
              <w:top w:w="40" w:type="dxa"/>
              <w:left w:w="40" w:type="dxa"/>
              <w:bottom w:w="40" w:type="dxa"/>
              <w:right w:w="40" w:type="dxa"/>
            </w:tcMar>
            <w:vAlign w:val="center"/>
          </w:tcPr>
          <w:p w14:paraId="3A27D5AF"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social</w:t>
            </w:r>
          </w:p>
        </w:tc>
        <w:tc>
          <w:tcPr>
            <w:tcW w:w="2145" w:type="dxa"/>
            <w:shd w:val="clear" w:color="auto" w:fill="ACB8CE"/>
            <w:tcMar>
              <w:top w:w="40" w:type="dxa"/>
              <w:left w:w="40" w:type="dxa"/>
              <w:bottom w:w="40" w:type="dxa"/>
              <w:right w:w="40" w:type="dxa"/>
            </w:tcMar>
            <w:vAlign w:val="center"/>
          </w:tcPr>
          <w:p w14:paraId="253D740A"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Punto Dorsal</w:t>
            </w:r>
          </w:p>
        </w:tc>
        <w:tc>
          <w:tcPr>
            <w:tcW w:w="3645" w:type="dxa"/>
            <w:shd w:val="clear" w:color="auto" w:fill="ACB8CE"/>
            <w:tcMar>
              <w:top w:w="40" w:type="dxa"/>
              <w:left w:w="40" w:type="dxa"/>
              <w:bottom w:w="40" w:type="dxa"/>
              <w:right w:w="40" w:type="dxa"/>
            </w:tcMar>
            <w:vAlign w:val="center"/>
          </w:tcPr>
          <w:p w14:paraId="419978D4"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Sitio web que brinda un espacio para reconocer la política como una construcción de todas aquellas personas que conforman una comunidad, así como para que la sociedad tenga acceso a un mayor conocimiento sobre la democracia en México, y cómo esta se relaciona con diferentes aspectos sociales y culturales del día a día.</w:t>
            </w:r>
          </w:p>
        </w:tc>
      </w:tr>
      <w:tr w:rsidR="003B0F9B" w14:paraId="0F8C8E82" w14:textId="77777777" w:rsidTr="001C09B4">
        <w:trPr>
          <w:cantSplit/>
          <w:trHeight w:val="975"/>
        </w:trPr>
        <w:tc>
          <w:tcPr>
            <w:tcW w:w="915" w:type="dxa"/>
            <w:shd w:val="clear" w:color="auto" w:fill="FFFFFF"/>
            <w:tcMar>
              <w:top w:w="40" w:type="dxa"/>
              <w:left w:w="40" w:type="dxa"/>
              <w:bottom w:w="40" w:type="dxa"/>
              <w:right w:w="40" w:type="dxa"/>
            </w:tcMar>
            <w:vAlign w:val="center"/>
          </w:tcPr>
          <w:p w14:paraId="6E33C0A7"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93</w:t>
            </w:r>
          </w:p>
        </w:tc>
        <w:tc>
          <w:tcPr>
            <w:tcW w:w="2370" w:type="dxa"/>
            <w:shd w:val="clear" w:color="auto" w:fill="FFFFFF"/>
            <w:tcMar>
              <w:top w:w="40" w:type="dxa"/>
              <w:left w:w="40" w:type="dxa"/>
              <w:bottom w:w="40" w:type="dxa"/>
              <w:right w:w="40" w:type="dxa"/>
            </w:tcMar>
            <w:vAlign w:val="center"/>
          </w:tcPr>
          <w:p w14:paraId="5272CA64"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Instituto Estatal Electoral y de Participación Ciudadana</w:t>
            </w:r>
          </w:p>
        </w:tc>
        <w:tc>
          <w:tcPr>
            <w:tcW w:w="1350" w:type="dxa"/>
            <w:shd w:val="clear" w:color="auto" w:fill="FFFFFF"/>
            <w:tcMar>
              <w:top w:w="40" w:type="dxa"/>
              <w:left w:w="40" w:type="dxa"/>
              <w:bottom w:w="40" w:type="dxa"/>
              <w:right w:w="40" w:type="dxa"/>
            </w:tcMar>
            <w:vAlign w:val="center"/>
          </w:tcPr>
          <w:p w14:paraId="18CB44C2"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social</w:t>
            </w:r>
          </w:p>
        </w:tc>
        <w:tc>
          <w:tcPr>
            <w:tcW w:w="2145" w:type="dxa"/>
            <w:shd w:val="clear" w:color="auto" w:fill="FFFFFF"/>
            <w:tcMar>
              <w:top w:w="40" w:type="dxa"/>
              <w:left w:w="40" w:type="dxa"/>
              <w:bottom w:w="40" w:type="dxa"/>
              <w:right w:w="40" w:type="dxa"/>
            </w:tcMar>
            <w:vAlign w:val="center"/>
          </w:tcPr>
          <w:p w14:paraId="49198591"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Micrositio de novedades editoriales del IEEPCNL</w:t>
            </w:r>
          </w:p>
        </w:tc>
        <w:tc>
          <w:tcPr>
            <w:tcW w:w="3645" w:type="dxa"/>
            <w:shd w:val="clear" w:color="auto" w:fill="FFFFFF"/>
            <w:tcMar>
              <w:top w:w="40" w:type="dxa"/>
              <w:left w:w="40" w:type="dxa"/>
              <w:bottom w:w="40" w:type="dxa"/>
              <w:right w:w="40" w:type="dxa"/>
            </w:tcMar>
            <w:vAlign w:val="center"/>
          </w:tcPr>
          <w:p w14:paraId="7325E344"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Portal de internet a disposición del público en general el conjunto de obras publicadas por el IEEPCNL para fomentar la cultura democrática, la educación cívica y la participación ciudadana.</w:t>
            </w:r>
          </w:p>
        </w:tc>
      </w:tr>
      <w:tr w:rsidR="003B0F9B" w14:paraId="1809798B" w14:textId="77777777" w:rsidTr="001C09B4">
        <w:trPr>
          <w:cantSplit/>
          <w:trHeight w:val="1890"/>
        </w:trPr>
        <w:tc>
          <w:tcPr>
            <w:tcW w:w="915" w:type="dxa"/>
            <w:shd w:val="clear" w:color="auto" w:fill="ACB8CE"/>
            <w:tcMar>
              <w:top w:w="40" w:type="dxa"/>
              <w:left w:w="40" w:type="dxa"/>
              <w:bottom w:w="40" w:type="dxa"/>
              <w:right w:w="40" w:type="dxa"/>
            </w:tcMar>
            <w:vAlign w:val="center"/>
          </w:tcPr>
          <w:p w14:paraId="1E43CCCC"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94</w:t>
            </w:r>
          </w:p>
        </w:tc>
        <w:tc>
          <w:tcPr>
            <w:tcW w:w="2370" w:type="dxa"/>
            <w:shd w:val="clear" w:color="auto" w:fill="ACB8CE"/>
            <w:tcMar>
              <w:top w:w="40" w:type="dxa"/>
              <w:left w:w="40" w:type="dxa"/>
              <w:bottom w:w="40" w:type="dxa"/>
              <w:right w:w="40" w:type="dxa"/>
            </w:tcMar>
            <w:vAlign w:val="center"/>
          </w:tcPr>
          <w:p w14:paraId="2A147119"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Instituto Estatal Electoral y de Participación Ciudadana</w:t>
            </w:r>
          </w:p>
        </w:tc>
        <w:tc>
          <w:tcPr>
            <w:tcW w:w="1350" w:type="dxa"/>
            <w:shd w:val="clear" w:color="auto" w:fill="ACB8CE"/>
            <w:tcMar>
              <w:top w:w="40" w:type="dxa"/>
              <w:left w:w="40" w:type="dxa"/>
              <w:bottom w:w="40" w:type="dxa"/>
              <w:right w:w="40" w:type="dxa"/>
            </w:tcMar>
            <w:vAlign w:val="center"/>
          </w:tcPr>
          <w:p w14:paraId="6D438E64"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social</w:t>
            </w:r>
          </w:p>
        </w:tc>
        <w:tc>
          <w:tcPr>
            <w:tcW w:w="2145" w:type="dxa"/>
            <w:shd w:val="clear" w:color="auto" w:fill="ACB8CE"/>
            <w:tcMar>
              <w:top w:w="40" w:type="dxa"/>
              <w:left w:w="40" w:type="dxa"/>
              <w:bottom w:w="40" w:type="dxa"/>
              <w:right w:w="40" w:type="dxa"/>
            </w:tcMar>
            <w:vAlign w:val="center"/>
          </w:tcPr>
          <w:p w14:paraId="53BA8903"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Micrositio de Educación Cívica</w:t>
            </w:r>
          </w:p>
        </w:tc>
        <w:tc>
          <w:tcPr>
            <w:tcW w:w="3645" w:type="dxa"/>
            <w:shd w:val="clear" w:color="auto" w:fill="ACB8CE"/>
            <w:tcMar>
              <w:top w:w="40" w:type="dxa"/>
              <w:left w:w="40" w:type="dxa"/>
              <w:bottom w:w="40" w:type="dxa"/>
              <w:right w:w="40" w:type="dxa"/>
            </w:tcMar>
            <w:vAlign w:val="center"/>
          </w:tcPr>
          <w:p w14:paraId="36272D81"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 xml:space="preserve">Página Web desarrollada con un Micrositio de Educación Cívica del IEEPCNL acerca a la ciudadanía contenidos formativos y recursos didácticos que permiten entender mejor sus derechos y obligaciones político‐electorales. Este apartado contribuye a fortalecer la cultura democrática, promueve la </w:t>
            </w:r>
            <w:proofErr w:type="gramStart"/>
            <w:r>
              <w:rPr>
                <w:rFonts w:ascii="Arial" w:eastAsia="Arial" w:hAnsi="Arial" w:cs="Arial"/>
                <w:sz w:val="20"/>
                <w:szCs w:val="20"/>
              </w:rPr>
              <w:t>participación activa</w:t>
            </w:r>
            <w:proofErr w:type="gramEnd"/>
            <w:r>
              <w:rPr>
                <w:rFonts w:ascii="Arial" w:eastAsia="Arial" w:hAnsi="Arial" w:cs="Arial"/>
                <w:sz w:val="20"/>
                <w:szCs w:val="20"/>
              </w:rPr>
              <w:t xml:space="preserve"> en los procesos electorales e incide directamente en la calidad de vida pública y en el ejercicio pleno de los derechos ciudadanos.</w:t>
            </w:r>
          </w:p>
        </w:tc>
      </w:tr>
      <w:tr w:rsidR="003B0F9B" w14:paraId="5535ABA1" w14:textId="77777777" w:rsidTr="001C09B4">
        <w:trPr>
          <w:cantSplit/>
          <w:trHeight w:val="1200"/>
        </w:trPr>
        <w:tc>
          <w:tcPr>
            <w:tcW w:w="915" w:type="dxa"/>
            <w:shd w:val="clear" w:color="auto" w:fill="FFFFFF"/>
            <w:tcMar>
              <w:top w:w="40" w:type="dxa"/>
              <w:left w:w="40" w:type="dxa"/>
              <w:bottom w:w="40" w:type="dxa"/>
              <w:right w:w="40" w:type="dxa"/>
            </w:tcMar>
            <w:vAlign w:val="center"/>
          </w:tcPr>
          <w:p w14:paraId="3E888E81"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lastRenderedPageBreak/>
              <w:t>95</w:t>
            </w:r>
          </w:p>
        </w:tc>
        <w:tc>
          <w:tcPr>
            <w:tcW w:w="2370" w:type="dxa"/>
            <w:shd w:val="clear" w:color="auto" w:fill="FFFFFF"/>
            <w:tcMar>
              <w:top w:w="40" w:type="dxa"/>
              <w:left w:w="40" w:type="dxa"/>
              <w:bottom w:w="40" w:type="dxa"/>
              <w:right w:w="40" w:type="dxa"/>
            </w:tcMar>
            <w:vAlign w:val="center"/>
          </w:tcPr>
          <w:p w14:paraId="17CFCFDF"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Instituto Estatal Electoral y de Participación Ciudadana</w:t>
            </w:r>
          </w:p>
        </w:tc>
        <w:tc>
          <w:tcPr>
            <w:tcW w:w="1350" w:type="dxa"/>
            <w:shd w:val="clear" w:color="auto" w:fill="FFFFFF"/>
            <w:tcMar>
              <w:top w:w="40" w:type="dxa"/>
              <w:left w:w="40" w:type="dxa"/>
              <w:bottom w:w="40" w:type="dxa"/>
              <w:right w:w="40" w:type="dxa"/>
            </w:tcMar>
            <w:vAlign w:val="center"/>
          </w:tcPr>
          <w:p w14:paraId="1A664BCC"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técnica</w:t>
            </w:r>
          </w:p>
        </w:tc>
        <w:tc>
          <w:tcPr>
            <w:tcW w:w="2145" w:type="dxa"/>
            <w:shd w:val="clear" w:color="auto" w:fill="FFFFFF"/>
            <w:tcMar>
              <w:top w:w="40" w:type="dxa"/>
              <w:left w:w="40" w:type="dxa"/>
              <w:bottom w:w="40" w:type="dxa"/>
              <w:right w:w="40" w:type="dxa"/>
            </w:tcMar>
            <w:vAlign w:val="center"/>
          </w:tcPr>
          <w:p w14:paraId="617683E9"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Micrositio de Consulta Popular 2026-2027</w:t>
            </w:r>
          </w:p>
        </w:tc>
        <w:tc>
          <w:tcPr>
            <w:tcW w:w="3645" w:type="dxa"/>
            <w:shd w:val="clear" w:color="auto" w:fill="FFFFFF"/>
            <w:tcMar>
              <w:top w:w="40" w:type="dxa"/>
              <w:left w:w="40" w:type="dxa"/>
              <w:bottom w:w="40" w:type="dxa"/>
              <w:right w:w="40" w:type="dxa"/>
            </w:tcMar>
            <w:vAlign w:val="center"/>
          </w:tcPr>
          <w:p w14:paraId="1AAF6155"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Portal de internet en el cual se presenta información de los requisitos para presentar avisos de intención y peticiones de consulta popular ante el Instituto Estatal Electoral y de Participación Ciudadana de Nuevo León para, en su caso, ser celebrada una consulta popular en el año 2027.</w:t>
            </w:r>
          </w:p>
        </w:tc>
      </w:tr>
      <w:tr w:rsidR="003B0F9B" w14:paraId="2054A295" w14:textId="77777777" w:rsidTr="001C09B4">
        <w:trPr>
          <w:cantSplit/>
          <w:trHeight w:val="1200"/>
        </w:trPr>
        <w:tc>
          <w:tcPr>
            <w:tcW w:w="915" w:type="dxa"/>
            <w:shd w:val="clear" w:color="auto" w:fill="ACB8CE"/>
            <w:tcMar>
              <w:top w:w="40" w:type="dxa"/>
              <w:left w:w="40" w:type="dxa"/>
              <w:bottom w:w="40" w:type="dxa"/>
              <w:right w:w="40" w:type="dxa"/>
            </w:tcMar>
            <w:vAlign w:val="center"/>
          </w:tcPr>
          <w:p w14:paraId="070630B5"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96</w:t>
            </w:r>
          </w:p>
        </w:tc>
        <w:tc>
          <w:tcPr>
            <w:tcW w:w="2370" w:type="dxa"/>
            <w:shd w:val="clear" w:color="auto" w:fill="ACB8CE"/>
            <w:tcMar>
              <w:top w:w="40" w:type="dxa"/>
              <w:left w:w="40" w:type="dxa"/>
              <w:bottom w:w="40" w:type="dxa"/>
              <w:right w:w="40" w:type="dxa"/>
            </w:tcMar>
            <w:vAlign w:val="center"/>
          </w:tcPr>
          <w:p w14:paraId="138754D7"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Instituto Estatal Electoral y de Participación Ciudadana</w:t>
            </w:r>
          </w:p>
        </w:tc>
        <w:tc>
          <w:tcPr>
            <w:tcW w:w="1350" w:type="dxa"/>
            <w:shd w:val="clear" w:color="auto" w:fill="ACB8CE"/>
            <w:tcMar>
              <w:top w:w="40" w:type="dxa"/>
              <w:left w:w="40" w:type="dxa"/>
              <w:bottom w:w="40" w:type="dxa"/>
              <w:right w:w="40" w:type="dxa"/>
            </w:tcMar>
            <w:vAlign w:val="center"/>
          </w:tcPr>
          <w:p w14:paraId="49CE81B7"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técnica</w:t>
            </w:r>
          </w:p>
        </w:tc>
        <w:tc>
          <w:tcPr>
            <w:tcW w:w="2145" w:type="dxa"/>
            <w:shd w:val="clear" w:color="auto" w:fill="ACB8CE"/>
            <w:tcMar>
              <w:top w:w="40" w:type="dxa"/>
              <w:left w:w="40" w:type="dxa"/>
              <w:bottom w:w="40" w:type="dxa"/>
              <w:right w:w="40" w:type="dxa"/>
            </w:tcMar>
            <w:vAlign w:val="center"/>
          </w:tcPr>
          <w:p w14:paraId="12531982"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general sobre las Contralorías Sociales</w:t>
            </w:r>
          </w:p>
        </w:tc>
        <w:tc>
          <w:tcPr>
            <w:tcW w:w="3645" w:type="dxa"/>
            <w:shd w:val="clear" w:color="auto" w:fill="ACB8CE"/>
            <w:tcMar>
              <w:top w:w="40" w:type="dxa"/>
              <w:left w:w="40" w:type="dxa"/>
              <w:bottom w:w="40" w:type="dxa"/>
              <w:right w:w="40" w:type="dxa"/>
            </w:tcMar>
            <w:vAlign w:val="center"/>
          </w:tcPr>
          <w:p w14:paraId="19064368" w14:textId="1F0037BE" w:rsidR="003B0F9B" w:rsidRDefault="005D5C97">
            <w:pPr>
              <w:spacing w:before="240" w:after="240" w:line="276" w:lineRule="auto"/>
              <w:jc w:val="center"/>
              <w:rPr>
                <w:rFonts w:ascii="Arial" w:eastAsia="Arial" w:hAnsi="Arial" w:cs="Arial"/>
                <w:sz w:val="20"/>
                <w:szCs w:val="20"/>
              </w:rPr>
            </w:pPr>
            <w:r>
              <w:rPr>
                <w:rFonts w:ascii="Arial" w:eastAsia="Arial" w:hAnsi="Arial" w:cs="Arial"/>
                <w:sz w:val="20"/>
                <w:szCs w:val="20"/>
              </w:rPr>
              <w:t>Página de internet en la cual se presenta información del Reglamento de las Contralorías Sociales, así como las convocatorias y Acuerdos aprobados por el Consejo General del Instituto Estatal Electoral y de Participación Ciudadana de Nuevo León.</w:t>
            </w:r>
          </w:p>
        </w:tc>
      </w:tr>
      <w:tr w:rsidR="003B0F9B" w14:paraId="5819937A" w14:textId="77777777" w:rsidTr="001C09B4">
        <w:trPr>
          <w:cantSplit/>
          <w:trHeight w:val="1875"/>
        </w:trPr>
        <w:tc>
          <w:tcPr>
            <w:tcW w:w="915" w:type="dxa"/>
            <w:shd w:val="clear" w:color="auto" w:fill="FFFFFF"/>
            <w:tcMar>
              <w:top w:w="40" w:type="dxa"/>
              <w:left w:w="40" w:type="dxa"/>
              <w:bottom w:w="40" w:type="dxa"/>
              <w:right w:w="40" w:type="dxa"/>
            </w:tcMar>
            <w:vAlign w:val="center"/>
          </w:tcPr>
          <w:p w14:paraId="69EDF1A3"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97</w:t>
            </w:r>
          </w:p>
        </w:tc>
        <w:tc>
          <w:tcPr>
            <w:tcW w:w="2370" w:type="dxa"/>
            <w:shd w:val="clear" w:color="auto" w:fill="FFFFFF"/>
            <w:tcMar>
              <w:top w:w="40" w:type="dxa"/>
              <w:left w:w="40" w:type="dxa"/>
              <w:bottom w:w="40" w:type="dxa"/>
              <w:right w:w="40" w:type="dxa"/>
            </w:tcMar>
            <w:vAlign w:val="center"/>
          </w:tcPr>
          <w:p w14:paraId="685BED4D"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Instituto Estatal Electoral y de Participación Ciudadana</w:t>
            </w:r>
          </w:p>
        </w:tc>
        <w:tc>
          <w:tcPr>
            <w:tcW w:w="1350" w:type="dxa"/>
            <w:shd w:val="clear" w:color="auto" w:fill="FFFFFF"/>
            <w:tcMar>
              <w:top w:w="40" w:type="dxa"/>
              <w:left w:w="40" w:type="dxa"/>
              <w:bottom w:w="40" w:type="dxa"/>
              <w:right w:w="40" w:type="dxa"/>
            </w:tcMar>
            <w:vAlign w:val="center"/>
          </w:tcPr>
          <w:p w14:paraId="29ABA32D"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social</w:t>
            </w:r>
          </w:p>
        </w:tc>
        <w:tc>
          <w:tcPr>
            <w:tcW w:w="2145" w:type="dxa"/>
            <w:shd w:val="clear" w:color="auto" w:fill="FFFFFF"/>
            <w:tcMar>
              <w:top w:w="40" w:type="dxa"/>
              <w:left w:w="40" w:type="dxa"/>
              <w:bottom w:w="40" w:type="dxa"/>
              <w:right w:w="40" w:type="dxa"/>
            </w:tcMar>
            <w:vAlign w:val="center"/>
          </w:tcPr>
          <w:p w14:paraId="389FC705"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Micrositio de Género, Derechos Humanos e Inclusión y de Acciones afirmativas de las poblaciones en situación de discriminación: Indígenas, LGBTTTIQ+, jóvenes y discapacidad.</w:t>
            </w:r>
          </w:p>
        </w:tc>
        <w:tc>
          <w:tcPr>
            <w:tcW w:w="3645" w:type="dxa"/>
            <w:shd w:val="clear" w:color="auto" w:fill="FFFFFF"/>
            <w:tcMar>
              <w:top w:w="40" w:type="dxa"/>
              <w:left w:w="40" w:type="dxa"/>
              <w:bottom w:w="40" w:type="dxa"/>
              <w:right w:w="40" w:type="dxa"/>
            </w:tcMar>
            <w:vAlign w:val="center"/>
          </w:tcPr>
          <w:p w14:paraId="64A2E434"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 xml:space="preserve">Sitio web que ofrece información sobre los derechos políticos- electorales y prevención de la violencia política contra las mujeres </w:t>
            </w:r>
            <w:proofErr w:type="gramStart"/>
            <w:r>
              <w:rPr>
                <w:rFonts w:ascii="Arial" w:eastAsia="Arial" w:hAnsi="Arial" w:cs="Arial"/>
                <w:sz w:val="20"/>
                <w:szCs w:val="20"/>
              </w:rPr>
              <w:t>en razón de</w:t>
            </w:r>
            <w:proofErr w:type="gramEnd"/>
            <w:r>
              <w:rPr>
                <w:rFonts w:ascii="Arial" w:eastAsia="Arial" w:hAnsi="Arial" w:cs="Arial"/>
                <w:sz w:val="20"/>
                <w:szCs w:val="20"/>
              </w:rPr>
              <w:t xml:space="preserve"> género. Asimismo, contiene información sobre las acciones afirmativas que desarrolla el IEEPCNL para garantizar los derechos político-electorales de grupos en situación de vulnerabilidad: personas indígenas, personas con discapacidad, personas jóvenes y personas de la diversidad sexual</w:t>
            </w:r>
          </w:p>
        </w:tc>
      </w:tr>
      <w:tr w:rsidR="003B0F9B" w14:paraId="597EB9A6" w14:textId="77777777" w:rsidTr="001C09B4">
        <w:trPr>
          <w:cantSplit/>
          <w:trHeight w:val="1200"/>
        </w:trPr>
        <w:tc>
          <w:tcPr>
            <w:tcW w:w="915" w:type="dxa"/>
            <w:shd w:val="clear" w:color="auto" w:fill="ACB8CE"/>
            <w:tcMar>
              <w:top w:w="40" w:type="dxa"/>
              <w:left w:w="40" w:type="dxa"/>
              <w:bottom w:w="40" w:type="dxa"/>
              <w:right w:w="40" w:type="dxa"/>
            </w:tcMar>
            <w:vAlign w:val="center"/>
          </w:tcPr>
          <w:p w14:paraId="683BA16F"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lastRenderedPageBreak/>
              <w:t>98</w:t>
            </w:r>
          </w:p>
        </w:tc>
        <w:tc>
          <w:tcPr>
            <w:tcW w:w="2370" w:type="dxa"/>
            <w:shd w:val="clear" w:color="auto" w:fill="ACB8CE"/>
            <w:tcMar>
              <w:top w:w="40" w:type="dxa"/>
              <w:left w:w="40" w:type="dxa"/>
              <w:bottom w:w="40" w:type="dxa"/>
              <w:right w:w="40" w:type="dxa"/>
            </w:tcMar>
            <w:vAlign w:val="center"/>
          </w:tcPr>
          <w:p w14:paraId="52AD11AA"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Instituto Municipal de Desarrollo Policial Ciudad Guadalupe</w:t>
            </w:r>
          </w:p>
        </w:tc>
        <w:tc>
          <w:tcPr>
            <w:tcW w:w="1350" w:type="dxa"/>
            <w:shd w:val="clear" w:color="auto" w:fill="ACB8CE"/>
            <w:tcMar>
              <w:top w:w="40" w:type="dxa"/>
              <w:left w:w="40" w:type="dxa"/>
              <w:bottom w:w="40" w:type="dxa"/>
              <w:right w:w="40" w:type="dxa"/>
            </w:tcMar>
            <w:vAlign w:val="center"/>
          </w:tcPr>
          <w:p w14:paraId="548B87A4"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administrativa</w:t>
            </w:r>
          </w:p>
        </w:tc>
        <w:tc>
          <w:tcPr>
            <w:tcW w:w="2145" w:type="dxa"/>
            <w:shd w:val="clear" w:color="auto" w:fill="ACB8CE"/>
            <w:tcMar>
              <w:top w:w="40" w:type="dxa"/>
              <w:left w:w="40" w:type="dxa"/>
              <w:bottom w:w="40" w:type="dxa"/>
              <w:right w:w="40" w:type="dxa"/>
            </w:tcMar>
            <w:vAlign w:val="center"/>
          </w:tcPr>
          <w:p w14:paraId="07DF731A"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Convocatoria de Ingreso a la Policía de Guadalupe</w:t>
            </w:r>
          </w:p>
        </w:tc>
        <w:tc>
          <w:tcPr>
            <w:tcW w:w="3645" w:type="dxa"/>
            <w:shd w:val="clear" w:color="auto" w:fill="ACB8CE"/>
            <w:tcMar>
              <w:top w:w="40" w:type="dxa"/>
              <w:left w:w="40" w:type="dxa"/>
              <w:bottom w:w="40" w:type="dxa"/>
              <w:right w:w="40" w:type="dxa"/>
            </w:tcMar>
            <w:vAlign w:val="center"/>
          </w:tcPr>
          <w:p w14:paraId="224F5BBA"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 xml:space="preserve">Portal de internet que brinda información para las y los mexicanos que deseen ingresar a la corporación como policía cumpliendo con los requisitos mínimos establecidos por la Ley de Seguridad Pública del Estado de Nuevo León Art. 198 </w:t>
            </w:r>
            <w:proofErr w:type="gramStart"/>
            <w:r>
              <w:rPr>
                <w:rFonts w:ascii="Arial" w:eastAsia="Arial" w:hAnsi="Arial" w:cs="Arial"/>
                <w:sz w:val="20"/>
                <w:szCs w:val="20"/>
              </w:rPr>
              <w:t>Bi5</w:t>
            </w:r>
            <w:proofErr w:type="gramEnd"/>
            <w:r>
              <w:rPr>
                <w:rFonts w:ascii="Arial" w:eastAsia="Arial" w:hAnsi="Arial" w:cs="Arial"/>
                <w:sz w:val="20"/>
                <w:szCs w:val="20"/>
              </w:rPr>
              <w:t xml:space="preserve"> así como todos los filtros establecidos.</w:t>
            </w:r>
          </w:p>
        </w:tc>
      </w:tr>
      <w:tr w:rsidR="003B0F9B" w14:paraId="6DE575F6" w14:textId="77777777" w:rsidTr="001C09B4">
        <w:trPr>
          <w:cantSplit/>
          <w:trHeight w:val="1200"/>
        </w:trPr>
        <w:tc>
          <w:tcPr>
            <w:tcW w:w="915" w:type="dxa"/>
            <w:shd w:val="clear" w:color="auto" w:fill="FFFFFF"/>
            <w:tcMar>
              <w:top w:w="40" w:type="dxa"/>
              <w:left w:w="40" w:type="dxa"/>
              <w:bottom w:w="40" w:type="dxa"/>
              <w:right w:w="40" w:type="dxa"/>
            </w:tcMar>
            <w:vAlign w:val="center"/>
          </w:tcPr>
          <w:p w14:paraId="6DA4EF4B"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99</w:t>
            </w:r>
          </w:p>
        </w:tc>
        <w:tc>
          <w:tcPr>
            <w:tcW w:w="2370" w:type="dxa"/>
            <w:shd w:val="clear" w:color="auto" w:fill="FFFFFF"/>
            <w:tcMar>
              <w:top w:w="40" w:type="dxa"/>
              <w:left w:w="40" w:type="dxa"/>
              <w:bottom w:w="40" w:type="dxa"/>
              <w:right w:w="40" w:type="dxa"/>
            </w:tcMar>
            <w:vAlign w:val="center"/>
          </w:tcPr>
          <w:p w14:paraId="6B7CEFDA"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Instituto Municipal de Planeación Urbana y Convivencia de Monterrey</w:t>
            </w:r>
          </w:p>
        </w:tc>
        <w:tc>
          <w:tcPr>
            <w:tcW w:w="1350" w:type="dxa"/>
            <w:shd w:val="clear" w:color="auto" w:fill="FFFFFF"/>
            <w:tcMar>
              <w:top w:w="40" w:type="dxa"/>
              <w:left w:w="40" w:type="dxa"/>
              <w:bottom w:w="40" w:type="dxa"/>
              <w:right w:w="40" w:type="dxa"/>
            </w:tcMar>
            <w:vAlign w:val="center"/>
          </w:tcPr>
          <w:p w14:paraId="330A75B5"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geográfica</w:t>
            </w:r>
          </w:p>
        </w:tc>
        <w:tc>
          <w:tcPr>
            <w:tcW w:w="2145" w:type="dxa"/>
            <w:shd w:val="clear" w:color="auto" w:fill="FFFFFF"/>
            <w:tcMar>
              <w:top w:w="40" w:type="dxa"/>
              <w:left w:w="40" w:type="dxa"/>
              <w:bottom w:w="40" w:type="dxa"/>
              <w:right w:w="40" w:type="dxa"/>
            </w:tcMar>
            <w:vAlign w:val="center"/>
          </w:tcPr>
          <w:p w14:paraId="33526FCE"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Visor Monterrey.</w:t>
            </w:r>
          </w:p>
        </w:tc>
        <w:tc>
          <w:tcPr>
            <w:tcW w:w="3645" w:type="dxa"/>
            <w:shd w:val="clear" w:color="auto" w:fill="FFFFFF"/>
            <w:tcMar>
              <w:top w:w="40" w:type="dxa"/>
              <w:left w:w="40" w:type="dxa"/>
              <w:bottom w:w="40" w:type="dxa"/>
              <w:right w:w="40" w:type="dxa"/>
            </w:tcMar>
            <w:vAlign w:val="center"/>
          </w:tcPr>
          <w:p w14:paraId="7C97FD83"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Portal web con acceso a Google satelital el cual permite visualizar información del Plan Municipal de Desarrollo Urbano, que permite la consulta interactiva, dinámica y actualizada de la zonificación secundaria permitida.</w:t>
            </w:r>
          </w:p>
        </w:tc>
      </w:tr>
      <w:tr w:rsidR="003B0F9B" w14:paraId="6DF7F567" w14:textId="77777777" w:rsidTr="001C09B4">
        <w:trPr>
          <w:cantSplit/>
          <w:trHeight w:val="1650"/>
        </w:trPr>
        <w:tc>
          <w:tcPr>
            <w:tcW w:w="915" w:type="dxa"/>
            <w:shd w:val="clear" w:color="auto" w:fill="ACB8CE"/>
            <w:tcMar>
              <w:top w:w="40" w:type="dxa"/>
              <w:left w:w="40" w:type="dxa"/>
              <w:bottom w:w="40" w:type="dxa"/>
              <w:right w:w="40" w:type="dxa"/>
            </w:tcMar>
            <w:vAlign w:val="center"/>
          </w:tcPr>
          <w:p w14:paraId="16EB4373"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100</w:t>
            </w:r>
          </w:p>
        </w:tc>
        <w:tc>
          <w:tcPr>
            <w:tcW w:w="2370" w:type="dxa"/>
            <w:shd w:val="clear" w:color="auto" w:fill="ACB8CE"/>
            <w:tcMar>
              <w:top w:w="40" w:type="dxa"/>
              <w:left w:w="40" w:type="dxa"/>
              <w:bottom w:w="40" w:type="dxa"/>
              <w:right w:w="40" w:type="dxa"/>
            </w:tcMar>
            <w:vAlign w:val="center"/>
          </w:tcPr>
          <w:p w14:paraId="5A87479A"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Instituto Municipal de Planeación y Gestión Urbana del Municipio de San Pedro Garza García, Nuevo León</w:t>
            </w:r>
          </w:p>
        </w:tc>
        <w:tc>
          <w:tcPr>
            <w:tcW w:w="1350" w:type="dxa"/>
            <w:shd w:val="clear" w:color="auto" w:fill="ACB8CE"/>
            <w:tcMar>
              <w:top w:w="40" w:type="dxa"/>
              <w:left w:w="40" w:type="dxa"/>
              <w:bottom w:w="40" w:type="dxa"/>
              <w:right w:w="40" w:type="dxa"/>
            </w:tcMar>
            <w:vAlign w:val="center"/>
          </w:tcPr>
          <w:p w14:paraId="12D2BAF6"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geográfica</w:t>
            </w:r>
          </w:p>
        </w:tc>
        <w:tc>
          <w:tcPr>
            <w:tcW w:w="2145" w:type="dxa"/>
            <w:shd w:val="clear" w:color="auto" w:fill="ACB8CE"/>
            <w:tcMar>
              <w:top w:w="40" w:type="dxa"/>
              <w:left w:w="40" w:type="dxa"/>
              <w:bottom w:w="40" w:type="dxa"/>
              <w:right w:w="40" w:type="dxa"/>
            </w:tcMar>
            <w:vAlign w:val="center"/>
          </w:tcPr>
          <w:p w14:paraId="395B24F1"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Visualizador de Indicadores Municipales Urbanos (VIMU)</w:t>
            </w:r>
          </w:p>
        </w:tc>
        <w:tc>
          <w:tcPr>
            <w:tcW w:w="3645" w:type="dxa"/>
            <w:shd w:val="clear" w:color="auto" w:fill="ACB8CE"/>
            <w:tcMar>
              <w:top w:w="40" w:type="dxa"/>
              <w:left w:w="40" w:type="dxa"/>
              <w:bottom w:w="40" w:type="dxa"/>
              <w:right w:w="40" w:type="dxa"/>
            </w:tcMar>
            <w:vAlign w:val="center"/>
          </w:tcPr>
          <w:p w14:paraId="78A50684" w14:textId="77777777" w:rsidR="003B0F9B" w:rsidRDefault="00D12B57">
            <w:pPr>
              <w:spacing w:before="240" w:after="240" w:line="276" w:lineRule="auto"/>
              <w:jc w:val="center"/>
              <w:rPr>
                <w:rFonts w:ascii="Arial" w:eastAsia="Arial" w:hAnsi="Arial" w:cs="Arial"/>
                <w:sz w:val="20"/>
                <w:szCs w:val="20"/>
              </w:rPr>
            </w:pPr>
            <w:proofErr w:type="spellStart"/>
            <w:r>
              <w:rPr>
                <w:rFonts w:ascii="Arial" w:eastAsia="Arial" w:hAnsi="Arial" w:cs="Arial"/>
                <w:sz w:val="20"/>
                <w:szCs w:val="20"/>
              </w:rPr>
              <w:t>Pagina</w:t>
            </w:r>
            <w:proofErr w:type="spellEnd"/>
            <w:r>
              <w:rPr>
                <w:rFonts w:ascii="Arial" w:eastAsia="Arial" w:hAnsi="Arial" w:cs="Arial"/>
                <w:sz w:val="20"/>
                <w:szCs w:val="20"/>
              </w:rPr>
              <w:t xml:space="preserve"> de internet que permite a la ciudadanía acceder de forma fácil e interactiva a información relevante sobre el desarrollo urbano del municipio, como datos demográficos, socioeconómicos, ambientales y de infraestructura.</w:t>
            </w:r>
          </w:p>
        </w:tc>
      </w:tr>
      <w:tr w:rsidR="003B0F9B" w14:paraId="240A2B09" w14:textId="77777777" w:rsidTr="001C09B4">
        <w:trPr>
          <w:cantSplit/>
          <w:trHeight w:val="1650"/>
        </w:trPr>
        <w:tc>
          <w:tcPr>
            <w:tcW w:w="915" w:type="dxa"/>
            <w:shd w:val="clear" w:color="auto" w:fill="FFFFFF"/>
            <w:tcMar>
              <w:top w:w="40" w:type="dxa"/>
              <w:left w:w="40" w:type="dxa"/>
              <w:bottom w:w="40" w:type="dxa"/>
              <w:right w:w="40" w:type="dxa"/>
            </w:tcMar>
            <w:vAlign w:val="center"/>
          </w:tcPr>
          <w:p w14:paraId="5C8E6F92"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101</w:t>
            </w:r>
          </w:p>
        </w:tc>
        <w:tc>
          <w:tcPr>
            <w:tcW w:w="2370" w:type="dxa"/>
            <w:shd w:val="clear" w:color="auto" w:fill="FFFFFF"/>
            <w:tcMar>
              <w:top w:w="40" w:type="dxa"/>
              <w:left w:w="40" w:type="dxa"/>
              <w:bottom w:w="40" w:type="dxa"/>
              <w:right w:w="40" w:type="dxa"/>
            </w:tcMar>
            <w:vAlign w:val="center"/>
          </w:tcPr>
          <w:p w14:paraId="5F5B1751"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Instituto Municipal de Planeación y Gestión Urbana del Municipio de San Pedro Garza García, Nuevo León</w:t>
            </w:r>
          </w:p>
        </w:tc>
        <w:tc>
          <w:tcPr>
            <w:tcW w:w="1350" w:type="dxa"/>
            <w:shd w:val="clear" w:color="auto" w:fill="FFFFFF"/>
            <w:tcMar>
              <w:top w:w="40" w:type="dxa"/>
              <w:left w:w="40" w:type="dxa"/>
              <w:bottom w:w="40" w:type="dxa"/>
              <w:right w:w="40" w:type="dxa"/>
            </w:tcMar>
            <w:vAlign w:val="center"/>
          </w:tcPr>
          <w:p w14:paraId="449A721D"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administrativa</w:t>
            </w:r>
          </w:p>
        </w:tc>
        <w:tc>
          <w:tcPr>
            <w:tcW w:w="2145" w:type="dxa"/>
            <w:shd w:val="clear" w:color="auto" w:fill="FFFFFF"/>
            <w:tcMar>
              <w:top w:w="40" w:type="dxa"/>
              <w:left w:w="40" w:type="dxa"/>
              <w:bottom w:w="40" w:type="dxa"/>
              <w:right w:w="40" w:type="dxa"/>
            </w:tcMar>
            <w:vAlign w:val="center"/>
          </w:tcPr>
          <w:p w14:paraId="7418ADC1"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Calendario Oficial</w:t>
            </w:r>
          </w:p>
        </w:tc>
        <w:tc>
          <w:tcPr>
            <w:tcW w:w="3645" w:type="dxa"/>
            <w:shd w:val="clear" w:color="auto" w:fill="FFFFFF"/>
            <w:tcMar>
              <w:top w:w="40" w:type="dxa"/>
              <w:left w:w="40" w:type="dxa"/>
              <w:bottom w:w="40" w:type="dxa"/>
              <w:right w:w="40" w:type="dxa"/>
            </w:tcMar>
            <w:vAlign w:val="center"/>
          </w:tcPr>
          <w:p w14:paraId="71CEC28A"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Documento virtual en el cual es posible observar el calendario oficial donde se puede identificar los días señalados como asuetos, días vacacionales, fechas de conmemoración o celebración y las obligaciones del Instituto en materia administrativa y en transparencia.</w:t>
            </w:r>
          </w:p>
        </w:tc>
      </w:tr>
      <w:tr w:rsidR="003B0F9B" w14:paraId="0596211D" w14:textId="77777777" w:rsidTr="001C09B4">
        <w:trPr>
          <w:cantSplit/>
          <w:trHeight w:val="1650"/>
        </w:trPr>
        <w:tc>
          <w:tcPr>
            <w:tcW w:w="915" w:type="dxa"/>
            <w:shd w:val="clear" w:color="auto" w:fill="ACB8CE"/>
            <w:tcMar>
              <w:top w:w="40" w:type="dxa"/>
              <w:left w:w="40" w:type="dxa"/>
              <w:bottom w:w="40" w:type="dxa"/>
              <w:right w:w="40" w:type="dxa"/>
            </w:tcMar>
            <w:vAlign w:val="center"/>
          </w:tcPr>
          <w:p w14:paraId="3521B856"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lastRenderedPageBreak/>
              <w:t>102</w:t>
            </w:r>
          </w:p>
        </w:tc>
        <w:tc>
          <w:tcPr>
            <w:tcW w:w="2370" w:type="dxa"/>
            <w:shd w:val="clear" w:color="auto" w:fill="ACB8CE"/>
            <w:tcMar>
              <w:top w:w="40" w:type="dxa"/>
              <w:left w:w="40" w:type="dxa"/>
              <w:bottom w:w="40" w:type="dxa"/>
              <w:right w:w="40" w:type="dxa"/>
            </w:tcMar>
            <w:vAlign w:val="center"/>
          </w:tcPr>
          <w:p w14:paraId="69A97A54"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Instituto Municipal de Planeación y Gestión Urbana del Municipio de San Pedro Garza García, Nuevo León</w:t>
            </w:r>
          </w:p>
        </w:tc>
        <w:tc>
          <w:tcPr>
            <w:tcW w:w="1350" w:type="dxa"/>
            <w:shd w:val="clear" w:color="auto" w:fill="ACB8CE"/>
            <w:tcMar>
              <w:top w:w="40" w:type="dxa"/>
              <w:left w:w="40" w:type="dxa"/>
              <w:bottom w:w="40" w:type="dxa"/>
              <w:right w:w="40" w:type="dxa"/>
            </w:tcMar>
            <w:vAlign w:val="center"/>
          </w:tcPr>
          <w:p w14:paraId="25C6E679"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administrativa</w:t>
            </w:r>
          </w:p>
        </w:tc>
        <w:tc>
          <w:tcPr>
            <w:tcW w:w="2145" w:type="dxa"/>
            <w:shd w:val="clear" w:color="auto" w:fill="ACB8CE"/>
            <w:tcMar>
              <w:top w:w="40" w:type="dxa"/>
              <w:left w:w="40" w:type="dxa"/>
              <w:bottom w:w="40" w:type="dxa"/>
              <w:right w:w="40" w:type="dxa"/>
            </w:tcMar>
            <w:vAlign w:val="center"/>
          </w:tcPr>
          <w:p w14:paraId="5A847065"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Portafolio Institucional de Proyectos 2025</w:t>
            </w:r>
          </w:p>
        </w:tc>
        <w:tc>
          <w:tcPr>
            <w:tcW w:w="3645" w:type="dxa"/>
            <w:shd w:val="clear" w:color="auto" w:fill="ACB8CE"/>
            <w:tcMar>
              <w:top w:w="40" w:type="dxa"/>
              <w:left w:w="40" w:type="dxa"/>
              <w:bottom w:w="40" w:type="dxa"/>
              <w:right w:w="40" w:type="dxa"/>
            </w:tcMar>
            <w:vAlign w:val="center"/>
          </w:tcPr>
          <w:p w14:paraId="25D8B4A0"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Instrumento virtual llamado Portafolio Institucional de Proyectos 2025, creado para concentrar en un solo documento, la información esencial de las iniciativas desarrolladas por el Instituto. Su propósito es facilitar el seguimiento, la evaluación y la comunicación de los avances en materia de planeación urbana.</w:t>
            </w:r>
          </w:p>
        </w:tc>
      </w:tr>
      <w:tr w:rsidR="003B0F9B" w14:paraId="08914043" w14:textId="77777777" w:rsidTr="001C09B4">
        <w:trPr>
          <w:cantSplit/>
          <w:trHeight w:val="1650"/>
        </w:trPr>
        <w:tc>
          <w:tcPr>
            <w:tcW w:w="915" w:type="dxa"/>
            <w:shd w:val="clear" w:color="auto" w:fill="FFFFFF"/>
            <w:tcMar>
              <w:top w:w="40" w:type="dxa"/>
              <w:left w:w="40" w:type="dxa"/>
              <w:bottom w:w="40" w:type="dxa"/>
              <w:right w:w="40" w:type="dxa"/>
            </w:tcMar>
            <w:vAlign w:val="center"/>
          </w:tcPr>
          <w:p w14:paraId="6B8117D8"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103</w:t>
            </w:r>
          </w:p>
        </w:tc>
        <w:tc>
          <w:tcPr>
            <w:tcW w:w="2370" w:type="dxa"/>
            <w:shd w:val="clear" w:color="auto" w:fill="FFFFFF"/>
            <w:tcMar>
              <w:top w:w="40" w:type="dxa"/>
              <w:left w:w="40" w:type="dxa"/>
              <w:bottom w:w="40" w:type="dxa"/>
              <w:right w:w="40" w:type="dxa"/>
            </w:tcMar>
            <w:vAlign w:val="center"/>
          </w:tcPr>
          <w:p w14:paraId="527CB028"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Iturbide</w:t>
            </w:r>
          </w:p>
        </w:tc>
        <w:tc>
          <w:tcPr>
            <w:tcW w:w="1350" w:type="dxa"/>
            <w:shd w:val="clear" w:color="auto" w:fill="FFFFFF"/>
            <w:tcMar>
              <w:top w:w="40" w:type="dxa"/>
              <w:left w:w="40" w:type="dxa"/>
              <w:bottom w:w="40" w:type="dxa"/>
              <w:right w:w="40" w:type="dxa"/>
            </w:tcMar>
            <w:vAlign w:val="center"/>
          </w:tcPr>
          <w:p w14:paraId="147EBD95"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geográfica</w:t>
            </w:r>
          </w:p>
        </w:tc>
        <w:tc>
          <w:tcPr>
            <w:tcW w:w="2145" w:type="dxa"/>
            <w:shd w:val="clear" w:color="auto" w:fill="FFFFFF"/>
            <w:tcMar>
              <w:top w:w="40" w:type="dxa"/>
              <w:left w:w="40" w:type="dxa"/>
              <w:bottom w:w="40" w:type="dxa"/>
              <w:right w:w="40" w:type="dxa"/>
            </w:tcMar>
            <w:vAlign w:val="center"/>
          </w:tcPr>
          <w:p w14:paraId="5D3BC8CE"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Obra de pavimentación</w:t>
            </w:r>
          </w:p>
        </w:tc>
        <w:tc>
          <w:tcPr>
            <w:tcW w:w="3645" w:type="dxa"/>
            <w:shd w:val="clear" w:color="auto" w:fill="FFFFFF"/>
            <w:tcMar>
              <w:top w:w="40" w:type="dxa"/>
              <w:left w:w="40" w:type="dxa"/>
              <w:bottom w:w="40" w:type="dxa"/>
              <w:right w:w="40" w:type="dxa"/>
            </w:tcMar>
            <w:vAlign w:val="center"/>
          </w:tcPr>
          <w:p w14:paraId="59937235"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Red social con información relativa a la obra de pavimentación con concreto hidráulico en las calles Álamo, Nogalar y Encino, en la colonia Arboledas, es considerada de interés público debido a que se trata de una acción de infraestructura urbana financiada con recursos públicos provenientes del Fondo de Desarrollo Municipal (Ejercicio 2025).</w:t>
            </w:r>
          </w:p>
        </w:tc>
      </w:tr>
      <w:tr w:rsidR="003B0F9B" w14:paraId="55B08E9A" w14:textId="77777777" w:rsidTr="001C09B4">
        <w:trPr>
          <w:cantSplit/>
          <w:trHeight w:val="750"/>
        </w:trPr>
        <w:tc>
          <w:tcPr>
            <w:tcW w:w="915" w:type="dxa"/>
            <w:shd w:val="clear" w:color="auto" w:fill="ACB8CE"/>
            <w:tcMar>
              <w:top w:w="40" w:type="dxa"/>
              <w:left w:w="40" w:type="dxa"/>
              <w:bottom w:w="40" w:type="dxa"/>
              <w:right w:w="40" w:type="dxa"/>
            </w:tcMar>
            <w:vAlign w:val="center"/>
          </w:tcPr>
          <w:p w14:paraId="475AF81F"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104</w:t>
            </w:r>
          </w:p>
        </w:tc>
        <w:tc>
          <w:tcPr>
            <w:tcW w:w="2370" w:type="dxa"/>
            <w:shd w:val="clear" w:color="auto" w:fill="ACB8CE"/>
            <w:tcMar>
              <w:top w:w="40" w:type="dxa"/>
              <w:left w:w="40" w:type="dxa"/>
              <w:bottom w:w="40" w:type="dxa"/>
              <w:right w:w="40" w:type="dxa"/>
            </w:tcMar>
            <w:vAlign w:val="center"/>
          </w:tcPr>
          <w:p w14:paraId="07ED966E"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Juárez</w:t>
            </w:r>
          </w:p>
        </w:tc>
        <w:tc>
          <w:tcPr>
            <w:tcW w:w="1350" w:type="dxa"/>
            <w:shd w:val="clear" w:color="auto" w:fill="ACB8CE"/>
            <w:tcMar>
              <w:top w:w="40" w:type="dxa"/>
              <w:left w:w="40" w:type="dxa"/>
              <w:bottom w:w="40" w:type="dxa"/>
              <w:right w:w="40" w:type="dxa"/>
            </w:tcMar>
            <w:vAlign w:val="center"/>
          </w:tcPr>
          <w:p w14:paraId="40B0B348"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ambiental</w:t>
            </w:r>
          </w:p>
        </w:tc>
        <w:tc>
          <w:tcPr>
            <w:tcW w:w="2145" w:type="dxa"/>
            <w:shd w:val="clear" w:color="auto" w:fill="ACB8CE"/>
            <w:tcMar>
              <w:top w:w="40" w:type="dxa"/>
              <w:left w:w="40" w:type="dxa"/>
              <w:bottom w:w="40" w:type="dxa"/>
              <w:right w:w="40" w:type="dxa"/>
            </w:tcMar>
            <w:vAlign w:val="center"/>
          </w:tcPr>
          <w:p w14:paraId="55DAA945"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Un Nuevo Desarrollo para Juárez</w:t>
            </w:r>
          </w:p>
        </w:tc>
        <w:tc>
          <w:tcPr>
            <w:tcW w:w="3645" w:type="dxa"/>
            <w:shd w:val="clear" w:color="auto" w:fill="ACB8CE"/>
            <w:tcMar>
              <w:top w:w="40" w:type="dxa"/>
              <w:left w:w="40" w:type="dxa"/>
              <w:bottom w:w="40" w:type="dxa"/>
              <w:right w:w="40" w:type="dxa"/>
            </w:tcMar>
            <w:vAlign w:val="center"/>
          </w:tcPr>
          <w:p w14:paraId="409CAD49"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Página oficial de internet creada con la intención de promover políticas y acciones que favorezcan la protección y regeneración ambiental.</w:t>
            </w:r>
          </w:p>
        </w:tc>
      </w:tr>
      <w:tr w:rsidR="003B0F9B" w14:paraId="1025D173" w14:textId="77777777" w:rsidTr="001C09B4">
        <w:trPr>
          <w:cantSplit/>
          <w:trHeight w:val="2100"/>
        </w:trPr>
        <w:tc>
          <w:tcPr>
            <w:tcW w:w="915" w:type="dxa"/>
            <w:shd w:val="clear" w:color="auto" w:fill="FFFFFF"/>
            <w:tcMar>
              <w:top w:w="40" w:type="dxa"/>
              <w:left w:w="40" w:type="dxa"/>
              <w:bottom w:w="40" w:type="dxa"/>
              <w:right w:w="40" w:type="dxa"/>
            </w:tcMar>
            <w:vAlign w:val="center"/>
          </w:tcPr>
          <w:p w14:paraId="715B95EA"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lastRenderedPageBreak/>
              <w:t>105</w:t>
            </w:r>
          </w:p>
        </w:tc>
        <w:tc>
          <w:tcPr>
            <w:tcW w:w="2370" w:type="dxa"/>
            <w:shd w:val="clear" w:color="auto" w:fill="FFFFFF"/>
            <w:tcMar>
              <w:top w:w="40" w:type="dxa"/>
              <w:left w:w="40" w:type="dxa"/>
              <w:bottom w:w="40" w:type="dxa"/>
              <w:right w:w="40" w:type="dxa"/>
            </w:tcMar>
            <w:vAlign w:val="center"/>
          </w:tcPr>
          <w:p w14:paraId="61932865"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Junta Local de Conciliación y Arbitraje del Estado de Nuevo León</w:t>
            </w:r>
          </w:p>
        </w:tc>
        <w:tc>
          <w:tcPr>
            <w:tcW w:w="1350" w:type="dxa"/>
            <w:shd w:val="clear" w:color="auto" w:fill="FFFFFF"/>
            <w:tcMar>
              <w:top w:w="40" w:type="dxa"/>
              <w:left w:w="40" w:type="dxa"/>
              <w:bottom w:w="40" w:type="dxa"/>
              <w:right w:w="40" w:type="dxa"/>
            </w:tcMar>
            <w:vAlign w:val="center"/>
          </w:tcPr>
          <w:p w14:paraId="6581843B"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administrativa</w:t>
            </w:r>
          </w:p>
        </w:tc>
        <w:tc>
          <w:tcPr>
            <w:tcW w:w="2145" w:type="dxa"/>
            <w:shd w:val="clear" w:color="auto" w:fill="FFFFFF"/>
            <w:tcMar>
              <w:top w:w="40" w:type="dxa"/>
              <w:left w:w="40" w:type="dxa"/>
              <w:bottom w:w="40" w:type="dxa"/>
              <w:right w:w="40" w:type="dxa"/>
            </w:tcMar>
            <w:vAlign w:val="center"/>
          </w:tcPr>
          <w:p w14:paraId="34BAA799"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Directorio telefónico actualizado de colaboradores adscritos a la Junta Local de Conciliación y Arbitraje del Estado</w:t>
            </w:r>
          </w:p>
        </w:tc>
        <w:tc>
          <w:tcPr>
            <w:tcW w:w="3645" w:type="dxa"/>
            <w:shd w:val="clear" w:color="auto" w:fill="FFFFFF"/>
            <w:tcMar>
              <w:top w:w="40" w:type="dxa"/>
              <w:left w:w="40" w:type="dxa"/>
              <w:bottom w:w="40" w:type="dxa"/>
              <w:right w:w="40" w:type="dxa"/>
            </w:tcMar>
            <w:vAlign w:val="center"/>
          </w:tcPr>
          <w:p w14:paraId="77BC5C17"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Archivo electrónico llamado "El Directorio telefónico de colaboradores", el cual contiene el directorio actualizado de colaboradores adscritos a la Junta Local de Conciliación y Arbitraje del Estado de Nuevo León, correspondiente al ejercicio 2026, integra datos como nombre completo, área de adscripción, puesto, datos de contacto, con la finalidad de facilitar la validación, verificación y seguimiento de la información para fines de control interno y cumplimiento institucional.</w:t>
            </w:r>
          </w:p>
        </w:tc>
      </w:tr>
      <w:tr w:rsidR="003B0F9B" w14:paraId="63BC0312" w14:textId="77777777" w:rsidTr="001C09B4">
        <w:trPr>
          <w:cantSplit/>
          <w:trHeight w:val="525"/>
        </w:trPr>
        <w:tc>
          <w:tcPr>
            <w:tcW w:w="915" w:type="dxa"/>
            <w:shd w:val="clear" w:color="auto" w:fill="ACB8CE"/>
            <w:tcMar>
              <w:top w:w="40" w:type="dxa"/>
              <w:left w:w="40" w:type="dxa"/>
              <w:bottom w:w="40" w:type="dxa"/>
              <w:right w:w="40" w:type="dxa"/>
            </w:tcMar>
            <w:vAlign w:val="center"/>
          </w:tcPr>
          <w:p w14:paraId="15E0DC42"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106</w:t>
            </w:r>
          </w:p>
        </w:tc>
        <w:tc>
          <w:tcPr>
            <w:tcW w:w="2370" w:type="dxa"/>
            <w:shd w:val="clear" w:color="auto" w:fill="ACB8CE"/>
            <w:tcMar>
              <w:top w:w="40" w:type="dxa"/>
              <w:left w:w="40" w:type="dxa"/>
              <w:bottom w:w="40" w:type="dxa"/>
              <w:right w:w="40" w:type="dxa"/>
            </w:tcMar>
            <w:vAlign w:val="center"/>
          </w:tcPr>
          <w:p w14:paraId="6E6E7B48"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Lampazos de Naranjo</w:t>
            </w:r>
          </w:p>
        </w:tc>
        <w:tc>
          <w:tcPr>
            <w:tcW w:w="1350" w:type="dxa"/>
            <w:shd w:val="clear" w:color="auto" w:fill="ACB8CE"/>
            <w:tcMar>
              <w:top w:w="40" w:type="dxa"/>
              <w:left w:w="40" w:type="dxa"/>
              <w:bottom w:w="40" w:type="dxa"/>
              <w:right w:w="40" w:type="dxa"/>
            </w:tcMar>
            <w:vAlign w:val="center"/>
          </w:tcPr>
          <w:p w14:paraId="1F7C78E9"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social</w:t>
            </w:r>
          </w:p>
        </w:tc>
        <w:tc>
          <w:tcPr>
            <w:tcW w:w="2145" w:type="dxa"/>
            <w:shd w:val="clear" w:color="auto" w:fill="ACB8CE"/>
            <w:tcMar>
              <w:top w:w="40" w:type="dxa"/>
              <w:left w:w="40" w:type="dxa"/>
              <w:bottom w:w="40" w:type="dxa"/>
              <w:right w:w="40" w:type="dxa"/>
            </w:tcMar>
            <w:vAlign w:val="center"/>
          </w:tcPr>
          <w:p w14:paraId="053750F3"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Redes Sociales Oficiales</w:t>
            </w:r>
          </w:p>
        </w:tc>
        <w:tc>
          <w:tcPr>
            <w:tcW w:w="3645" w:type="dxa"/>
            <w:shd w:val="clear" w:color="auto" w:fill="ACB8CE"/>
            <w:tcMar>
              <w:top w:w="40" w:type="dxa"/>
              <w:left w:w="40" w:type="dxa"/>
              <w:bottom w:w="40" w:type="dxa"/>
              <w:right w:w="40" w:type="dxa"/>
            </w:tcMar>
            <w:vAlign w:val="center"/>
          </w:tcPr>
          <w:p w14:paraId="362926A3"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Red social del municipio, donde se publican actividades y eventos próximos a celebrar o bien, que se llevaron a cabo.</w:t>
            </w:r>
          </w:p>
        </w:tc>
      </w:tr>
      <w:tr w:rsidR="003B0F9B" w14:paraId="6F1E51B1" w14:textId="77777777" w:rsidTr="001C09B4">
        <w:trPr>
          <w:cantSplit/>
          <w:trHeight w:val="750"/>
        </w:trPr>
        <w:tc>
          <w:tcPr>
            <w:tcW w:w="915" w:type="dxa"/>
            <w:shd w:val="clear" w:color="auto" w:fill="FFFFFF"/>
            <w:tcMar>
              <w:top w:w="40" w:type="dxa"/>
              <w:left w:w="40" w:type="dxa"/>
              <w:bottom w:w="40" w:type="dxa"/>
              <w:right w:w="40" w:type="dxa"/>
            </w:tcMar>
            <w:vAlign w:val="center"/>
          </w:tcPr>
          <w:p w14:paraId="3ECEAACC"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107</w:t>
            </w:r>
          </w:p>
        </w:tc>
        <w:tc>
          <w:tcPr>
            <w:tcW w:w="2370" w:type="dxa"/>
            <w:shd w:val="clear" w:color="auto" w:fill="FFFFFF"/>
            <w:tcMar>
              <w:top w:w="40" w:type="dxa"/>
              <w:left w:w="40" w:type="dxa"/>
              <w:bottom w:w="40" w:type="dxa"/>
              <w:right w:w="40" w:type="dxa"/>
            </w:tcMar>
            <w:vAlign w:val="center"/>
          </w:tcPr>
          <w:p w14:paraId="197B251C"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Linares</w:t>
            </w:r>
          </w:p>
        </w:tc>
        <w:tc>
          <w:tcPr>
            <w:tcW w:w="1350" w:type="dxa"/>
            <w:shd w:val="clear" w:color="auto" w:fill="FFFFFF"/>
            <w:tcMar>
              <w:top w:w="40" w:type="dxa"/>
              <w:left w:w="40" w:type="dxa"/>
              <w:bottom w:w="40" w:type="dxa"/>
              <w:right w:w="40" w:type="dxa"/>
            </w:tcMar>
            <w:vAlign w:val="center"/>
          </w:tcPr>
          <w:p w14:paraId="244B6436"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económica y comercial</w:t>
            </w:r>
          </w:p>
        </w:tc>
        <w:tc>
          <w:tcPr>
            <w:tcW w:w="2145" w:type="dxa"/>
            <w:shd w:val="clear" w:color="auto" w:fill="FFFFFF"/>
            <w:tcMar>
              <w:top w:w="40" w:type="dxa"/>
              <w:left w:w="40" w:type="dxa"/>
              <w:bottom w:w="40" w:type="dxa"/>
              <w:right w:w="40" w:type="dxa"/>
            </w:tcMar>
            <w:vAlign w:val="center"/>
          </w:tcPr>
          <w:p w14:paraId="7B503891"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Vacantes de empleo en el Municipio de Linares, Nuevo León</w:t>
            </w:r>
          </w:p>
        </w:tc>
        <w:tc>
          <w:tcPr>
            <w:tcW w:w="3645" w:type="dxa"/>
            <w:shd w:val="clear" w:color="auto" w:fill="FFFFFF"/>
            <w:tcMar>
              <w:top w:w="40" w:type="dxa"/>
              <w:left w:w="40" w:type="dxa"/>
              <w:bottom w:w="40" w:type="dxa"/>
              <w:right w:w="40" w:type="dxa"/>
            </w:tcMar>
            <w:vAlign w:val="center"/>
          </w:tcPr>
          <w:p w14:paraId="4F97016B"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Portal web oficial con acceso a la Bolsa de Trabajo siendo un enlace entre las empresas y quienes buscan empleo en el Municipio.</w:t>
            </w:r>
          </w:p>
        </w:tc>
      </w:tr>
      <w:tr w:rsidR="003B0F9B" w14:paraId="2F1B451B" w14:textId="77777777" w:rsidTr="001C09B4">
        <w:trPr>
          <w:cantSplit/>
          <w:trHeight w:val="750"/>
        </w:trPr>
        <w:tc>
          <w:tcPr>
            <w:tcW w:w="915" w:type="dxa"/>
            <w:shd w:val="clear" w:color="auto" w:fill="ACB8CE"/>
            <w:tcMar>
              <w:top w:w="40" w:type="dxa"/>
              <w:left w:w="40" w:type="dxa"/>
              <w:bottom w:w="40" w:type="dxa"/>
              <w:right w:w="40" w:type="dxa"/>
            </w:tcMar>
            <w:vAlign w:val="center"/>
          </w:tcPr>
          <w:p w14:paraId="7930DBBF"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108</w:t>
            </w:r>
          </w:p>
        </w:tc>
        <w:tc>
          <w:tcPr>
            <w:tcW w:w="2370" w:type="dxa"/>
            <w:shd w:val="clear" w:color="auto" w:fill="ACB8CE"/>
            <w:tcMar>
              <w:top w:w="40" w:type="dxa"/>
              <w:left w:w="40" w:type="dxa"/>
              <w:bottom w:w="40" w:type="dxa"/>
              <w:right w:w="40" w:type="dxa"/>
            </w:tcMar>
            <w:vAlign w:val="center"/>
          </w:tcPr>
          <w:p w14:paraId="626B36AE"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Linares</w:t>
            </w:r>
          </w:p>
        </w:tc>
        <w:tc>
          <w:tcPr>
            <w:tcW w:w="1350" w:type="dxa"/>
            <w:shd w:val="clear" w:color="auto" w:fill="ACB8CE"/>
            <w:tcMar>
              <w:top w:w="40" w:type="dxa"/>
              <w:left w:w="40" w:type="dxa"/>
              <w:bottom w:w="40" w:type="dxa"/>
              <w:right w:w="40" w:type="dxa"/>
            </w:tcMar>
            <w:vAlign w:val="center"/>
          </w:tcPr>
          <w:p w14:paraId="461D9AA3"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administrativa</w:t>
            </w:r>
          </w:p>
        </w:tc>
        <w:tc>
          <w:tcPr>
            <w:tcW w:w="2145" w:type="dxa"/>
            <w:shd w:val="clear" w:color="auto" w:fill="ACB8CE"/>
            <w:tcMar>
              <w:top w:w="40" w:type="dxa"/>
              <w:left w:w="40" w:type="dxa"/>
              <w:bottom w:w="40" w:type="dxa"/>
              <w:right w:w="40" w:type="dxa"/>
            </w:tcMar>
            <w:vAlign w:val="center"/>
          </w:tcPr>
          <w:p w14:paraId="78C2287E"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Finanzas públicas e información financiera</w:t>
            </w:r>
          </w:p>
        </w:tc>
        <w:tc>
          <w:tcPr>
            <w:tcW w:w="3645" w:type="dxa"/>
            <w:shd w:val="clear" w:color="auto" w:fill="ACB8CE"/>
            <w:tcMar>
              <w:top w:w="40" w:type="dxa"/>
              <w:left w:w="40" w:type="dxa"/>
              <w:bottom w:w="40" w:type="dxa"/>
              <w:right w:w="40" w:type="dxa"/>
            </w:tcMar>
            <w:vAlign w:val="center"/>
          </w:tcPr>
          <w:p w14:paraId="4B985C57"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Página de internet oficial con acceso a las finanzas públicas e información financiera del municipio, con el propósito de propiciar la rendición de cuentas en una sola sección.</w:t>
            </w:r>
          </w:p>
        </w:tc>
      </w:tr>
      <w:tr w:rsidR="003B0F9B" w14:paraId="3B14D510" w14:textId="77777777" w:rsidTr="001C09B4">
        <w:trPr>
          <w:cantSplit/>
          <w:trHeight w:val="750"/>
        </w:trPr>
        <w:tc>
          <w:tcPr>
            <w:tcW w:w="915" w:type="dxa"/>
            <w:shd w:val="clear" w:color="auto" w:fill="FFFFFF"/>
            <w:tcMar>
              <w:top w:w="40" w:type="dxa"/>
              <w:left w:w="40" w:type="dxa"/>
              <w:bottom w:w="40" w:type="dxa"/>
              <w:right w:w="40" w:type="dxa"/>
            </w:tcMar>
            <w:vAlign w:val="center"/>
          </w:tcPr>
          <w:p w14:paraId="4436EBEF"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109</w:t>
            </w:r>
          </w:p>
        </w:tc>
        <w:tc>
          <w:tcPr>
            <w:tcW w:w="2370" w:type="dxa"/>
            <w:shd w:val="clear" w:color="auto" w:fill="FFFFFF"/>
            <w:tcMar>
              <w:top w:w="40" w:type="dxa"/>
              <w:left w:w="40" w:type="dxa"/>
              <w:bottom w:w="40" w:type="dxa"/>
              <w:right w:w="40" w:type="dxa"/>
            </w:tcMar>
            <w:vAlign w:val="center"/>
          </w:tcPr>
          <w:p w14:paraId="0A060279"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Melchor Ocampo</w:t>
            </w:r>
          </w:p>
        </w:tc>
        <w:tc>
          <w:tcPr>
            <w:tcW w:w="1350" w:type="dxa"/>
            <w:shd w:val="clear" w:color="auto" w:fill="FFFFFF"/>
            <w:tcMar>
              <w:top w:w="40" w:type="dxa"/>
              <w:left w:w="40" w:type="dxa"/>
              <w:bottom w:w="40" w:type="dxa"/>
              <w:right w:w="40" w:type="dxa"/>
            </w:tcMar>
            <w:vAlign w:val="center"/>
          </w:tcPr>
          <w:p w14:paraId="23999CD9"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administrativa</w:t>
            </w:r>
          </w:p>
        </w:tc>
        <w:tc>
          <w:tcPr>
            <w:tcW w:w="2145" w:type="dxa"/>
            <w:shd w:val="clear" w:color="auto" w:fill="FFFFFF"/>
            <w:tcMar>
              <w:top w:w="40" w:type="dxa"/>
              <w:left w:w="40" w:type="dxa"/>
              <w:bottom w:w="40" w:type="dxa"/>
              <w:right w:w="40" w:type="dxa"/>
            </w:tcMar>
            <w:vAlign w:val="center"/>
          </w:tcPr>
          <w:p w14:paraId="5722EFD8"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Avisos de Privacidad</w:t>
            </w:r>
          </w:p>
        </w:tc>
        <w:tc>
          <w:tcPr>
            <w:tcW w:w="3645" w:type="dxa"/>
            <w:shd w:val="clear" w:color="auto" w:fill="FFFFFF"/>
            <w:tcMar>
              <w:top w:w="40" w:type="dxa"/>
              <w:left w:w="40" w:type="dxa"/>
              <w:bottom w:w="40" w:type="dxa"/>
              <w:right w:w="40" w:type="dxa"/>
            </w:tcMar>
            <w:vAlign w:val="center"/>
          </w:tcPr>
          <w:p w14:paraId="72582874"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Sitio web oficial del ayuntamiento que contiene los avisos de privacidad integrales y simplificados para el tratamiento de datos personales.</w:t>
            </w:r>
          </w:p>
        </w:tc>
      </w:tr>
      <w:tr w:rsidR="003B0F9B" w14:paraId="0C5E81E2" w14:textId="77777777" w:rsidTr="001C09B4">
        <w:trPr>
          <w:cantSplit/>
          <w:trHeight w:val="1200"/>
        </w:trPr>
        <w:tc>
          <w:tcPr>
            <w:tcW w:w="915" w:type="dxa"/>
            <w:shd w:val="clear" w:color="auto" w:fill="ACB8CE"/>
            <w:tcMar>
              <w:top w:w="40" w:type="dxa"/>
              <w:left w:w="40" w:type="dxa"/>
              <w:bottom w:w="40" w:type="dxa"/>
              <w:right w:w="40" w:type="dxa"/>
            </w:tcMar>
            <w:vAlign w:val="center"/>
          </w:tcPr>
          <w:p w14:paraId="293EA872"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lastRenderedPageBreak/>
              <w:t>110</w:t>
            </w:r>
          </w:p>
        </w:tc>
        <w:tc>
          <w:tcPr>
            <w:tcW w:w="2370" w:type="dxa"/>
            <w:shd w:val="clear" w:color="auto" w:fill="ACB8CE"/>
            <w:tcMar>
              <w:top w:w="40" w:type="dxa"/>
              <w:left w:w="40" w:type="dxa"/>
              <w:bottom w:w="40" w:type="dxa"/>
              <w:right w:w="40" w:type="dxa"/>
            </w:tcMar>
            <w:vAlign w:val="center"/>
          </w:tcPr>
          <w:p w14:paraId="63D0EAE3"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Museo de Historia Mexicana</w:t>
            </w:r>
          </w:p>
        </w:tc>
        <w:tc>
          <w:tcPr>
            <w:tcW w:w="1350" w:type="dxa"/>
            <w:shd w:val="clear" w:color="auto" w:fill="ACB8CE"/>
            <w:tcMar>
              <w:top w:w="40" w:type="dxa"/>
              <w:left w:w="40" w:type="dxa"/>
              <w:bottom w:w="40" w:type="dxa"/>
              <w:right w:w="40" w:type="dxa"/>
            </w:tcMar>
            <w:vAlign w:val="center"/>
          </w:tcPr>
          <w:p w14:paraId="60CFFF9F"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administrativa</w:t>
            </w:r>
          </w:p>
        </w:tc>
        <w:tc>
          <w:tcPr>
            <w:tcW w:w="2145" w:type="dxa"/>
            <w:shd w:val="clear" w:color="auto" w:fill="ACB8CE"/>
            <w:tcMar>
              <w:top w:w="40" w:type="dxa"/>
              <w:left w:w="40" w:type="dxa"/>
              <w:bottom w:w="40" w:type="dxa"/>
              <w:right w:w="40" w:type="dxa"/>
            </w:tcMar>
            <w:vAlign w:val="center"/>
          </w:tcPr>
          <w:p w14:paraId="268E6BF4"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Programa anual de Trabajo</w:t>
            </w:r>
          </w:p>
        </w:tc>
        <w:tc>
          <w:tcPr>
            <w:tcW w:w="3645" w:type="dxa"/>
            <w:shd w:val="clear" w:color="auto" w:fill="ACB8CE"/>
            <w:tcMar>
              <w:top w:w="40" w:type="dxa"/>
              <w:left w:w="40" w:type="dxa"/>
              <w:bottom w:w="40" w:type="dxa"/>
              <w:right w:w="40" w:type="dxa"/>
            </w:tcMar>
            <w:vAlign w:val="center"/>
          </w:tcPr>
          <w:p w14:paraId="40D0266A"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Instrumento documental en el cual se puede obtener acceso al Programa de trabajo 2026, mediante el cual se puede apreciar las diversas exposiciones temporales y permanentes que se tendrán para el público durante el ejercicio, además de las actividades y eventos programados.</w:t>
            </w:r>
          </w:p>
        </w:tc>
      </w:tr>
      <w:tr w:rsidR="003B0F9B" w14:paraId="298B097C" w14:textId="77777777" w:rsidTr="001C09B4">
        <w:trPr>
          <w:cantSplit/>
          <w:trHeight w:val="750"/>
        </w:trPr>
        <w:tc>
          <w:tcPr>
            <w:tcW w:w="915" w:type="dxa"/>
            <w:shd w:val="clear" w:color="auto" w:fill="FFFFFF"/>
            <w:tcMar>
              <w:top w:w="40" w:type="dxa"/>
              <w:left w:w="40" w:type="dxa"/>
              <w:bottom w:w="40" w:type="dxa"/>
              <w:right w:w="40" w:type="dxa"/>
            </w:tcMar>
            <w:vAlign w:val="center"/>
          </w:tcPr>
          <w:p w14:paraId="20A9789F"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111</w:t>
            </w:r>
          </w:p>
        </w:tc>
        <w:tc>
          <w:tcPr>
            <w:tcW w:w="2370" w:type="dxa"/>
            <w:shd w:val="clear" w:color="auto" w:fill="FFFFFF"/>
            <w:tcMar>
              <w:top w:w="40" w:type="dxa"/>
              <w:left w:w="40" w:type="dxa"/>
              <w:bottom w:w="40" w:type="dxa"/>
              <w:right w:w="40" w:type="dxa"/>
            </w:tcMar>
            <w:vAlign w:val="center"/>
          </w:tcPr>
          <w:p w14:paraId="2085241C"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Partido Verde Ecologista de México</w:t>
            </w:r>
          </w:p>
        </w:tc>
        <w:tc>
          <w:tcPr>
            <w:tcW w:w="1350" w:type="dxa"/>
            <w:shd w:val="clear" w:color="auto" w:fill="FFFFFF"/>
            <w:tcMar>
              <w:top w:w="40" w:type="dxa"/>
              <w:left w:w="40" w:type="dxa"/>
              <w:bottom w:w="40" w:type="dxa"/>
              <w:right w:w="40" w:type="dxa"/>
            </w:tcMar>
            <w:vAlign w:val="center"/>
          </w:tcPr>
          <w:p w14:paraId="2EC7106D"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política</w:t>
            </w:r>
          </w:p>
        </w:tc>
        <w:tc>
          <w:tcPr>
            <w:tcW w:w="2145" w:type="dxa"/>
            <w:shd w:val="clear" w:color="auto" w:fill="FFFFFF"/>
            <w:tcMar>
              <w:top w:w="40" w:type="dxa"/>
              <w:left w:w="40" w:type="dxa"/>
              <w:bottom w:w="40" w:type="dxa"/>
              <w:right w:w="40" w:type="dxa"/>
            </w:tcMar>
            <w:vAlign w:val="center"/>
          </w:tcPr>
          <w:p w14:paraId="25CDFFAA"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Redes Sociales Oficiales</w:t>
            </w:r>
          </w:p>
        </w:tc>
        <w:tc>
          <w:tcPr>
            <w:tcW w:w="3645" w:type="dxa"/>
            <w:shd w:val="clear" w:color="auto" w:fill="FFFFFF"/>
            <w:tcMar>
              <w:top w:w="40" w:type="dxa"/>
              <w:left w:w="40" w:type="dxa"/>
              <w:bottom w:w="40" w:type="dxa"/>
              <w:right w:w="40" w:type="dxa"/>
            </w:tcMar>
            <w:vAlign w:val="center"/>
          </w:tcPr>
          <w:p w14:paraId="6AD5DCF8" w14:textId="63EC326B"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Documento virtual que contiene información de las redes sociales</w:t>
            </w:r>
            <w:r w:rsidR="00432474">
              <w:rPr>
                <w:rFonts w:ascii="Arial" w:eastAsia="Arial" w:hAnsi="Arial" w:cs="Arial"/>
                <w:sz w:val="20"/>
                <w:szCs w:val="20"/>
              </w:rPr>
              <w:t>, la cual resulta de gran utilidad para la ciudadanía y para que pueda conocer las actividades que se llevan a cabo</w:t>
            </w:r>
            <w:r>
              <w:rPr>
                <w:rFonts w:ascii="Arial" w:eastAsia="Arial" w:hAnsi="Arial" w:cs="Arial"/>
                <w:sz w:val="20"/>
                <w:szCs w:val="20"/>
              </w:rPr>
              <w:t>.</w:t>
            </w:r>
          </w:p>
        </w:tc>
      </w:tr>
      <w:tr w:rsidR="003B0F9B" w14:paraId="2B259B42" w14:textId="77777777" w:rsidTr="001C09B4">
        <w:trPr>
          <w:cantSplit/>
          <w:trHeight w:val="975"/>
        </w:trPr>
        <w:tc>
          <w:tcPr>
            <w:tcW w:w="915" w:type="dxa"/>
            <w:shd w:val="clear" w:color="auto" w:fill="ACB8CE"/>
            <w:tcMar>
              <w:top w:w="40" w:type="dxa"/>
              <w:left w:w="40" w:type="dxa"/>
              <w:bottom w:w="40" w:type="dxa"/>
              <w:right w:w="40" w:type="dxa"/>
            </w:tcMar>
            <w:vAlign w:val="center"/>
          </w:tcPr>
          <w:p w14:paraId="55F7A965"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112</w:t>
            </w:r>
          </w:p>
        </w:tc>
        <w:tc>
          <w:tcPr>
            <w:tcW w:w="2370" w:type="dxa"/>
            <w:shd w:val="clear" w:color="auto" w:fill="ACB8CE"/>
            <w:tcMar>
              <w:top w:w="40" w:type="dxa"/>
              <w:left w:w="40" w:type="dxa"/>
              <w:bottom w:w="40" w:type="dxa"/>
              <w:right w:w="40" w:type="dxa"/>
            </w:tcMar>
            <w:vAlign w:val="center"/>
          </w:tcPr>
          <w:p w14:paraId="192A6F3F"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Poder Judicial del Estado de Nuevo León</w:t>
            </w:r>
          </w:p>
        </w:tc>
        <w:tc>
          <w:tcPr>
            <w:tcW w:w="1350" w:type="dxa"/>
            <w:shd w:val="clear" w:color="auto" w:fill="ACB8CE"/>
            <w:tcMar>
              <w:top w:w="40" w:type="dxa"/>
              <w:left w:w="40" w:type="dxa"/>
              <w:bottom w:w="40" w:type="dxa"/>
              <w:right w:w="40" w:type="dxa"/>
            </w:tcMar>
            <w:vAlign w:val="center"/>
          </w:tcPr>
          <w:p w14:paraId="0BFA786A"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administrativa</w:t>
            </w:r>
          </w:p>
        </w:tc>
        <w:tc>
          <w:tcPr>
            <w:tcW w:w="2145" w:type="dxa"/>
            <w:shd w:val="clear" w:color="auto" w:fill="ACB8CE"/>
            <w:tcMar>
              <w:top w:w="40" w:type="dxa"/>
              <w:left w:w="40" w:type="dxa"/>
              <w:bottom w:w="40" w:type="dxa"/>
              <w:right w:w="40" w:type="dxa"/>
            </w:tcMar>
            <w:vAlign w:val="center"/>
          </w:tcPr>
          <w:p w14:paraId="22EA3AA6"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Órganos Auxiliares del Consejo de la Judicatura</w:t>
            </w:r>
          </w:p>
        </w:tc>
        <w:tc>
          <w:tcPr>
            <w:tcW w:w="3645" w:type="dxa"/>
            <w:shd w:val="clear" w:color="auto" w:fill="ACB8CE"/>
            <w:tcMar>
              <w:top w:w="40" w:type="dxa"/>
              <w:left w:w="40" w:type="dxa"/>
              <w:bottom w:w="40" w:type="dxa"/>
              <w:right w:w="40" w:type="dxa"/>
            </w:tcMar>
            <w:vAlign w:val="center"/>
          </w:tcPr>
          <w:p w14:paraId="0ED8B85E"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Sitio web con acceso a las áreas auxiliares del Consejo de la Judicatura, en la cual en cada una de ellas se desprende su función, su marco normativo, organigrama, ubicación, entre otra información de interés.</w:t>
            </w:r>
          </w:p>
        </w:tc>
      </w:tr>
      <w:tr w:rsidR="003B0F9B" w14:paraId="100E03BF" w14:textId="77777777" w:rsidTr="001C09B4">
        <w:trPr>
          <w:cantSplit/>
          <w:trHeight w:val="750"/>
        </w:trPr>
        <w:tc>
          <w:tcPr>
            <w:tcW w:w="915" w:type="dxa"/>
            <w:shd w:val="clear" w:color="auto" w:fill="FFFFFF"/>
            <w:tcMar>
              <w:top w:w="40" w:type="dxa"/>
              <w:left w:w="40" w:type="dxa"/>
              <w:bottom w:w="40" w:type="dxa"/>
              <w:right w:w="40" w:type="dxa"/>
            </w:tcMar>
            <w:vAlign w:val="center"/>
          </w:tcPr>
          <w:p w14:paraId="5CC1F3CA"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113</w:t>
            </w:r>
          </w:p>
        </w:tc>
        <w:tc>
          <w:tcPr>
            <w:tcW w:w="2370" w:type="dxa"/>
            <w:shd w:val="clear" w:color="auto" w:fill="FFFFFF"/>
            <w:tcMar>
              <w:top w:w="40" w:type="dxa"/>
              <w:left w:w="40" w:type="dxa"/>
              <w:bottom w:w="40" w:type="dxa"/>
              <w:right w:w="40" w:type="dxa"/>
            </w:tcMar>
            <w:vAlign w:val="center"/>
          </w:tcPr>
          <w:p w14:paraId="17B26ACC"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Poder Judicial del Estado de Nuevo León</w:t>
            </w:r>
          </w:p>
        </w:tc>
        <w:tc>
          <w:tcPr>
            <w:tcW w:w="1350" w:type="dxa"/>
            <w:shd w:val="clear" w:color="auto" w:fill="FFFFFF"/>
            <w:tcMar>
              <w:top w:w="40" w:type="dxa"/>
              <w:left w:w="40" w:type="dxa"/>
              <w:bottom w:w="40" w:type="dxa"/>
              <w:right w:w="40" w:type="dxa"/>
            </w:tcMar>
            <w:vAlign w:val="center"/>
          </w:tcPr>
          <w:p w14:paraId="32B7C27E"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legal</w:t>
            </w:r>
          </w:p>
        </w:tc>
        <w:tc>
          <w:tcPr>
            <w:tcW w:w="2145" w:type="dxa"/>
            <w:shd w:val="clear" w:color="auto" w:fill="FFFFFF"/>
            <w:tcMar>
              <w:top w:w="40" w:type="dxa"/>
              <w:left w:w="40" w:type="dxa"/>
              <w:bottom w:w="40" w:type="dxa"/>
              <w:right w:w="40" w:type="dxa"/>
            </w:tcMar>
            <w:vAlign w:val="center"/>
          </w:tcPr>
          <w:p w14:paraId="4EAD1FF5"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Micrositio de Convenios</w:t>
            </w:r>
          </w:p>
        </w:tc>
        <w:tc>
          <w:tcPr>
            <w:tcW w:w="3645" w:type="dxa"/>
            <w:shd w:val="clear" w:color="auto" w:fill="FFFFFF"/>
            <w:tcMar>
              <w:top w:w="40" w:type="dxa"/>
              <w:left w:w="40" w:type="dxa"/>
              <w:bottom w:w="40" w:type="dxa"/>
              <w:right w:w="40" w:type="dxa"/>
            </w:tcMar>
            <w:vAlign w:val="center"/>
          </w:tcPr>
          <w:p w14:paraId="62AFDF15"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Documento Virtual donde se publican todos los convenios interinstitucionales del PJENL con otras autoridades, dependencias, entre otras personas físicas o morales.</w:t>
            </w:r>
          </w:p>
        </w:tc>
      </w:tr>
      <w:tr w:rsidR="003B0F9B" w14:paraId="33EB8897" w14:textId="77777777" w:rsidTr="001C09B4">
        <w:trPr>
          <w:cantSplit/>
          <w:trHeight w:val="1200"/>
        </w:trPr>
        <w:tc>
          <w:tcPr>
            <w:tcW w:w="915" w:type="dxa"/>
            <w:shd w:val="clear" w:color="auto" w:fill="ACB8CE"/>
            <w:tcMar>
              <w:top w:w="40" w:type="dxa"/>
              <w:left w:w="40" w:type="dxa"/>
              <w:bottom w:w="40" w:type="dxa"/>
              <w:right w:w="40" w:type="dxa"/>
            </w:tcMar>
            <w:vAlign w:val="center"/>
          </w:tcPr>
          <w:p w14:paraId="04B26512"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lastRenderedPageBreak/>
              <w:t>114</w:t>
            </w:r>
          </w:p>
        </w:tc>
        <w:tc>
          <w:tcPr>
            <w:tcW w:w="2370" w:type="dxa"/>
            <w:shd w:val="clear" w:color="auto" w:fill="ACB8CE"/>
            <w:tcMar>
              <w:top w:w="40" w:type="dxa"/>
              <w:left w:w="40" w:type="dxa"/>
              <w:bottom w:w="40" w:type="dxa"/>
              <w:right w:w="40" w:type="dxa"/>
            </w:tcMar>
            <w:vAlign w:val="center"/>
          </w:tcPr>
          <w:p w14:paraId="4ADC1D3C"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Promotora de Desarrollo Rural de Nuevo León</w:t>
            </w:r>
          </w:p>
        </w:tc>
        <w:tc>
          <w:tcPr>
            <w:tcW w:w="1350" w:type="dxa"/>
            <w:shd w:val="clear" w:color="auto" w:fill="ACB8CE"/>
            <w:tcMar>
              <w:top w:w="40" w:type="dxa"/>
              <w:left w:w="40" w:type="dxa"/>
              <w:bottom w:w="40" w:type="dxa"/>
              <w:right w:w="40" w:type="dxa"/>
            </w:tcMar>
            <w:vAlign w:val="center"/>
          </w:tcPr>
          <w:p w14:paraId="795A5B63"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social</w:t>
            </w:r>
          </w:p>
        </w:tc>
        <w:tc>
          <w:tcPr>
            <w:tcW w:w="2145" w:type="dxa"/>
            <w:shd w:val="clear" w:color="auto" w:fill="ACB8CE"/>
            <w:tcMar>
              <w:top w:w="40" w:type="dxa"/>
              <w:left w:w="40" w:type="dxa"/>
              <w:bottom w:w="40" w:type="dxa"/>
              <w:right w:w="40" w:type="dxa"/>
            </w:tcMar>
            <w:vAlign w:val="center"/>
          </w:tcPr>
          <w:p w14:paraId="1A70E7F1"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Buzón Ciudadano Digital y los servicios que ofrece PRODERLEON</w:t>
            </w:r>
          </w:p>
        </w:tc>
        <w:tc>
          <w:tcPr>
            <w:tcW w:w="3645" w:type="dxa"/>
            <w:shd w:val="clear" w:color="auto" w:fill="ACB8CE"/>
            <w:tcMar>
              <w:top w:w="40" w:type="dxa"/>
              <w:left w:w="40" w:type="dxa"/>
              <w:bottom w:w="40" w:type="dxa"/>
              <w:right w:w="40" w:type="dxa"/>
            </w:tcMar>
            <w:vAlign w:val="center"/>
          </w:tcPr>
          <w:p w14:paraId="787ECF81"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Propuesta ciudadana para mejorar la atención y comunicación entre las autoridades y la comunidad, con el objetivo de facilitar la recepción de solicitudes, reportes y sugerencias de los ciudadanos, promoviendo la participación ciudadana y la mejora de los servicios públicos.</w:t>
            </w:r>
          </w:p>
        </w:tc>
      </w:tr>
      <w:tr w:rsidR="003B0F9B" w14:paraId="4E2C8934" w14:textId="77777777" w:rsidTr="001C09B4">
        <w:trPr>
          <w:cantSplit/>
          <w:trHeight w:val="1200"/>
        </w:trPr>
        <w:tc>
          <w:tcPr>
            <w:tcW w:w="915" w:type="dxa"/>
            <w:shd w:val="clear" w:color="auto" w:fill="FFFFFF"/>
            <w:tcMar>
              <w:top w:w="40" w:type="dxa"/>
              <w:left w:w="40" w:type="dxa"/>
              <w:bottom w:w="40" w:type="dxa"/>
              <w:right w:w="40" w:type="dxa"/>
            </w:tcMar>
            <w:vAlign w:val="center"/>
          </w:tcPr>
          <w:p w14:paraId="6DE3E517"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115</w:t>
            </w:r>
          </w:p>
        </w:tc>
        <w:tc>
          <w:tcPr>
            <w:tcW w:w="2370" w:type="dxa"/>
            <w:shd w:val="clear" w:color="auto" w:fill="FFFFFF"/>
            <w:tcMar>
              <w:top w:w="40" w:type="dxa"/>
              <w:left w:w="40" w:type="dxa"/>
              <w:bottom w:w="40" w:type="dxa"/>
              <w:right w:w="40" w:type="dxa"/>
            </w:tcMar>
            <w:vAlign w:val="center"/>
          </w:tcPr>
          <w:p w14:paraId="5AD89432"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Red Estatal de Autopistas de Nuevo León</w:t>
            </w:r>
          </w:p>
        </w:tc>
        <w:tc>
          <w:tcPr>
            <w:tcW w:w="1350" w:type="dxa"/>
            <w:shd w:val="clear" w:color="auto" w:fill="FFFFFF"/>
            <w:tcMar>
              <w:top w:w="40" w:type="dxa"/>
              <w:left w:w="40" w:type="dxa"/>
              <w:bottom w:w="40" w:type="dxa"/>
              <w:right w:w="40" w:type="dxa"/>
            </w:tcMar>
            <w:vAlign w:val="center"/>
          </w:tcPr>
          <w:p w14:paraId="41BA3148"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administrativa</w:t>
            </w:r>
          </w:p>
        </w:tc>
        <w:tc>
          <w:tcPr>
            <w:tcW w:w="2145" w:type="dxa"/>
            <w:shd w:val="clear" w:color="auto" w:fill="FFFFFF"/>
            <w:tcMar>
              <w:top w:w="40" w:type="dxa"/>
              <w:left w:w="40" w:type="dxa"/>
              <w:bottom w:w="40" w:type="dxa"/>
              <w:right w:w="40" w:type="dxa"/>
            </w:tcMar>
            <w:vAlign w:val="center"/>
          </w:tcPr>
          <w:p w14:paraId="1F017F4F"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Tarifas autorizadas para 2026</w:t>
            </w:r>
          </w:p>
        </w:tc>
        <w:tc>
          <w:tcPr>
            <w:tcW w:w="3645" w:type="dxa"/>
            <w:shd w:val="clear" w:color="auto" w:fill="FFFFFF"/>
            <w:tcMar>
              <w:top w:w="40" w:type="dxa"/>
              <w:left w:w="40" w:type="dxa"/>
              <w:bottom w:w="40" w:type="dxa"/>
              <w:right w:w="40" w:type="dxa"/>
            </w:tcMar>
            <w:vAlign w:val="center"/>
          </w:tcPr>
          <w:p w14:paraId="177DBF9C"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Documento Virtual que contiene la información relativa a las tarifas autorizadas para el ejercicio 2026 aplicables al uso de las autopistas administradas por la Red Estatal de Autopistas de Nuevo León - REANL, desglosadas por plaza de cobro y tipo de vehículo.</w:t>
            </w:r>
          </w:p>
        </w:tc>
      </w:tr>
      <w:tr w:rsidR="003B0F9B" w14:paraId="6A86DA12" w14:textId="77777777" w:rsidTr="001C09B4">
        <w:trPr>
          <w:cantSplit/>
          <w:trHeight w:val="750"/>
        </w:trPr>
        <w:tc>
          <w:tcPr>
            <w:tcW w:w="915" w:type="dxa"/>
            <w:shd w:val="clear" w:color="auto" w:fill="ACB8CE"/>
            <w:tcMar>
              <w:top w:w="40" w:type="dxa"/>
              <w:left w:w="40" w:type="dxa"/>
              <w:bottom w:w="40" w:type="dxa"/>
              <w:right w:w="40" w:type="dxa"/>
            </w:tcMar>
            <w:vAlign w:val="center"/>
          </w:tcPr>
          <w:p w14:paraId="1D987F50"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116</w:t>
            </w:r>
          </w:p>
        </w:tc>
        <w:tc>
          <w:tcPr>
            <w:tcW w:w="2370" w:type="dxa"/>
            <w:shd w:val="clear" w:color="auto" w:fill="ACB8CE"/>
            <w:tcMar>
              <w:top w:w="40" w:type="dxa"/>
              <w:left w:w="40" w:type="dxa"/>
              <w:bottom w:w="40" w:type="dxa"/>
              <w:right w:w="40" w:type="dxa"/>
            </w:tcMar>
            <w:vAlign w:val="center"/>
          </w:tcPr>
          <w:p w14:paraId="7E58D75B"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Sabinas Hidalgo</w:t>
            </w:r>
          </w:p>
        </w:tc>
        <w:tc>
          <w:tcPr>
            <w:tcW w:w="1350" w:type="dxa"/>
            <w:shd w:val="clear" w:color="auto" w:fill="ACB8CE"/>
            <w:tcMar>
              <w:top w:w="40" w:type="dxa"/>
              <w:left w:w="40" w:type="dxa"/>
              <w:bottom w:w="40" w:type="dxa"/>
              <w:right w:w="40" w:type="dxa"/>
            </w:tcMar>
            <w:vAlign w:val="center"/>
          </w:tcPr>
          <w:p w14:paraId="314AC036"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administrativa</w:t>
            </w:r>
          </w:p>
        </w:tc>
        <w:tc>
          <w:tcPr>
            <w:tcW w:w="2145" w:type="dxa"/>
            <w:shd w:val="clear" w:color="auto" w:fill="ACB8CE"/>
            <w:tcMar>
              <w:top w:w="40" w:type="dxa"/>
              <w:left w:w="40" w:type="dxa"/>
              <w:bottom w:w="40" w:type="dxa"/>
              <w:right w:w="40" w:type="dxa"/>
            </w:tcMar>
            <w:vAlign w:val="center"/>
          </w:tcPr>
          <w:p w14:paraId="1BBC9EBA"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Administrativa</w:t>
            </w:r>
          </w:p>
        </w:tc>
        <w:tc>
          <w:tcPr>
            <w:tcW w:w="3645" w:type="dxa"/>
            <w:shd w:val="clear" w:color="auto" w:fill="ACB8CE"/>
            <w:tcMar>
              <w:top w:w="40" w:type="dxa"/>
              <w:left w:w="40" w:type="dxa"/>
              <w:bottom w:w="40" w:type="dxa"/>
              <w:right w:w="40" w:type="dxa"/>
            </w:tcMar>
            <w:vAlign w:val="center"/>
          </w:tcPr>
          <w:p w14:paraId="2E220782"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 xml:space="preserve">Instrumento documental que contiene los programas, apoyos y los servicios a la comunidad </w:t>
            </w:r>
            <w:proofErr w:type="spellStart"/>
            <w:r>
              <w:rPr>
                <w:rFonts w:ascii="Arial" w:eastAsia="Arial" w:hAnsi="Arial" w:cs="Arial"/>
                <w:sz w:val="20"/>
                <w:szCs w:val="20"/>
              </w:rPr>
              <w:t>de el</w:t>
            </w:r>
            <w:proofErr w:type="spellEnd"/>
            <w:r>
              <w:rPr>
                <w:rFonts w:ascii="Arial" w:eastAsia="Arial" w:hAnsi="Arial" w:cs="Arial"/>
                <w:sz w:val="20"/>
                <w:szCs w:val="20"/>
              </w:rPr>
              <w:t xml:space="preserve"> Municipio de Sabinas Hidalgo.</w:t>
            </w:r>
          </w:p>
        </w:tc>
      </w:tr>
      <w:tr w:rsidR="003B0F9B" w14:paraId="2765ADB3" w14:textId="77777777" w:rsidTr="001C09B4">
        <w:trPr>
          <w:cantSplit/>
          <w:trHeight w:val="975"/>
        </w:trPr>
        <w:tc>
          <w:tcPr>
            <w:tcW w:w="915" w:type="dxa"/>
            <w:shd w:val="clear" w:color="auto" w:fill="FFFFFF"/>
            <w:tcMar>
              <w:top w:w="40" w:type="dxa"/>
              <w:left w:w="40" w:type="dxa"/>
              <w:bottom w:w="40" w:type="dxa"/>
              <w:right w:w="40" w:type="dxa"/>
            </w:tcMar>
            <w:vAlign w:val="center"/>
          </w:tcPr>
          <w:p w14:paraId="5268C831"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117</w:t>
            </w:r>
          </w:p>
        </w:tc>
        <w:tc>
          <w:tcPr>
            <w:tcW w:w="2370" w:type="dxa"/>
            <w:shd w:val="clear" w:color="auto" w:fill="FFFFFF"/>
            <w:tcMar>
              <w:top w:w="40" w:type="dxa"/>
              <w:left w:w="40" w:type="dxa"/>
              <w:bottom w:w="40" w:type="dxa"/>
              <w:right w:w="40" w:type="dxa"/>
            </w:tcMar>
            <w:vAlign w:val="center"/>
          </w:tcPr>
          <w:p w14:paraId="18D4EFF9"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San Nicolás de los Garza</w:t>
            </w:r>
          </w:p>
        </w:tc>
        <w:tc>
          <w:tcPr>
            <w:tcW w:w="1350" w:type="dxa"/>
            <w:shd w:val="clear" w:color="auto" w:fill="FFFFFF"/>
            <w:tcMar>
              <w:top w:w="40" w:type="dxa"/>
              <w:left w:w="40" w:type="dxa"/>
              <w:bottom w:w="40" w:type="dxa"/>
              <w:right w:w="40" w:type="dxa"/>
            </w:tcMar>
            <w:vAlign w:val="center"/>
          </w:tcPr>
          <w:p w14:paraId="3C06D3B6"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geográfica</w:t>
            </w:r>
          </w:p>
        </w:tc>
        <w:tc>
          <w:tcPr>
            <w:tcW w:w="2145" w:type="dxa"/>
            <w:shd w:val="clear" w:color="auto" w:fill="FFFFFF"/>
            <w:tcMar>
              <w:top w:w="40" w:type="dxa"/>
              <w:left w:w="40" w:type="dxa"/>
              <w:bottom w:w="40" w:type="dxa"/>
              <w:right w:w="40" w:type="dxa"/>
            </w:tcMar>
            <w:vAlign w:val="center"/>
          </w:tcPr>
          <w:p w14:paraId="6CF4C60E"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Mapas Interactivos</w:t>
            </w:r>
          </w:p>
        </w:tc>
        <w:tc>
          <w:tcPr>
            <w:tcW w:w="3645" w:type="dxa"/>
            <w:shd w:val="clear" w:color="auto" w:fill="FFFFFF"/>
            <w:tcMar>
              <w:top w:w="40" w:type="dxa"/>
              <w:left w:w="40" w:type="dxa"/>
              <w:bottom w:w="40" w:type="dxa"/>
              <w:right w:w="40" w:type="dxa"/>
            </w:tcMar>
            <w:vAlign w:val="center"/>
          </w:tcPr>
          <w:p w14:paraId="055EF83B"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Portal de internet que contiene los mapas interactivos del municipio de San Nicolás de los Garza muestran la ubicación de servicios y espacios públicos como parques, policía, cultura, edificios municipales y centros comunitarios.</w:t>
            </w:r>
          </w:p>
        </w:tc>
      </w:tr>
      <w:tr w:rsidR="003B0F9B" w14:paraId="508DBD91" w14:textId="77777777" w:rsidTr="001C09B4">
        <w:trPr>
          <w:cantSplit/>
          <w:trHeight w:val="750"/>
        </w:trPr>
        <w:tc>
          <w:tcPr>
            <w:tcW w:w="915" w:type="dxa"/>
            <w:shd w:val="clear" w:color="auto" w:fill="ACB8CE"/>
            <w:tcMar>
              <w:top w:w="40" w:type="dxa"/>
              <w:left w:w="40" w:type="dxa"/>
              <w:bottom w:w="40" w:type="dxa"/>
              <w:right w:w="40" w:type="dxa"/>
            </w:tcMar>
            <w:vAlign w:val="center"/>
          </w:tcPr>
          <w:p w14:paraId="02C583B3"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lastRenderedPageBreak/>
              <w:t>118</w:t>
            </w:r>
          </w:p>
        </w:tc>
        <w:tc>
          <w:tcPr>
            <w:tcW w:w="2370" w:type="dxa"/>
            <w:shd w:val="clear" w:color="auto" w:fill="ACB8CE"/>
            <w:tcMar>
              <w:top w:w="40" w:type="dxa"/>
              <w:left w:w="40" w:type="dxa"/>
              <w:bottom w:w="40" w:type="dxa"/>
              <w:right w:w="40" w:type="dxa"/>
            </w:tcMar>
            <w:vAlign w:val="center"/>
          </w:tcPr>
          <w:p w14:paraId="6E5A0B11"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Santa Catarina</w:t>
            </w:r>
          </w:p>
        </w:tc>
        <w:tc>
          <w:tcPr>
            <w:tcW w:w="1350" w:type="dxa"/>
            <w:shd w:val="clear" w:color="auto" w:fill="ACB8CE"/>
            <w:tcMar>
              <w:top w:w="40" w:type="dxa"/>
              <w:left w:w="40" w:type="dxa"/>
              <w:bottom w:w="40" w:type="dxa"/>
              <w:right w:w="40" w:type="dxa"/>
            </w:tcMar>
            <w:vAlign w:val="center"/>
          </w:tcPr>
          <w:p w14:paraId="0F678F5B"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social</w:t>
            </w:r>
          </w:p>
        </w:tc>
        <w:tc>
          <w:tcPr>
            <w:tcW w:w="2145" w:type="dxa"/>
            <w:shd w:val="clear" w:color="auto" w:fill="ACB8CE"/>
            <w:tcMar>
              <w:top w:w="40" w:type="dxa"/>
              <w:left w:w="40" w:type="dxa"/>
              <w:bottom w:w="40" w:type="dxa"/>
              <w:right w:w="40" w:type="dxa"/>
            </w:tcMar>
            <w:vAlign w:val="center"/>
          </w:tcPr>
          <w:p w14:paraId="12F34A23"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Centros Comunitarios</w:t>
            </w:r>
          </w:p>
        </w:tc>
        <w:tc>
          <w:tcPr>
            <w:tcW w:w="3645" w:type="dxa"/>
            <w:shd w:val="clear" w:color="auto" w:fill="ACB8CE"/>
            <w:tcMar>
              <w:top w:w="40" w:type="dxa"/>
              <w:left w:w="40" w:type="dxa"/>
              <w:bottom w:w="40" w:type="dxa"/>
              <w:right w:w="40" w:type="dxa"/>
            </w:tcMar>
            <w:vAlign w:val="center"/>
          </w:tcPr>
          <w:p w14:paraId="1A6FDD69" w14:textId="77777777" w:rsidR="003B0F9B" w:rsidRDefault="00D12B57">
            <w:pPr>
              <w:spacing w:before="240" w:after="240" w:line="276" w:lineRule="auto"/>
              <w:jc w:val="center"/>
              <w:rPr>
                <w:rFonts w:ascii="Arial" w:eastAsia="Arial" w:hAnsi="Arial" w:cs="Arial"/>
                <w:sz w:val="20"/>
                <w:szCs w:val="20"/>
              </w:rPr>
            </w:pPr>
            <w:proofErr w:type="spellStart"/>
            <w:r>
              <w:rPr>
                <w:rFonts w:ascii="Arial" w:eastAsia="Arial" w:hAnsi="Arial" w:cs="Arial"/>
                <w:sz w:val="20"/>
                <w:szCs w:val="20"/>
              </w:rPr>
              <w:t>Pagina</w:t>
            </w:r>
            <w:proofErr w:type="spellEnd"/>
            <w:r>
              <w:rPr>
                <w:rFonts w:ascii="Arial" w:eastAsia="Arial" w:hAnsi="Arial" w:cs="Arial"/>
                <w:sz w:val="20"/>
                <w:szCs w:val="20"/>
              </w:rPr>
              <w:t xml:space="preserve"> web que brinda información relevante a los talleres, actividades y servicios que se ofrecen en los Centros Comunitarios del DIF de Santa Catarina.</w:t>
            </w:r>
          </w:p>
        </w:tc>
      </w:tr>
      <w:tr w:rsidR="003B0F9B" w14:paraId="662C9DBF" w14:textId="77777777" w:rsidTr="001C09B4">
        <w:trPr>
          <w:cantSplit/>
          <w:trHeight w:val="525"/>
        </w:trPr>
        <w:tc>
          <w:tcPr>
            <w:tcW w:w="915" w:type="dxa"/>
            <w:shd w:val="clear" w:color="auto" w:fill="FFFFFF"/>
            <w:tcMar>
              <w:top w:w="40" w:type="dxa"/>
              <w:left w:w="40" w:type="dxa"/>
              <w:bottom w:w="40" w:type="dxa"/>
              <w:right w:w="40" w:type="dxa"/>
            </w:tcMar>
            <w:vAlign w:val="center"/>
          </w:tcPr>
          <w:p w14:paraId="68AE34E5"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119</w:t>
            </w:r>
          </w:p>
        </w:tc>
        <w:tc>
          <w:tcPr>
            <w:tcW w:w="2370" w:type="dxa"/>
            <w:shd w:val="clear" w:color="auto" w:fill="FFFFFF"/>
            <w:tcMar>
              <w:top w:w="40" w:type="dxa"/>
              <w:left w:w="40" w:type="dxa"/>
              <w:bottom w:w="40" w:type="dxa"/>
              <w:right w:w="40" w:type="dxa"/>
            </w:tcMar>
            <w:vAlign w:val="center"/>
          </w:tcPr>
          <w:p w14:paraId="7E30317E"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Secretaría de Cultura</w:t>
            </w:r>
          </w:p>
        </w:tc>
        <w:tc>
          <w:tcPr>
            <w:tcW w:w="1350" w:type="dxa"/>
            <w:shd w:val="clear" w:color="auto" w:fill="FFFFFF"/>
            <w:tcMar>
              <w:top w:w="40" w:type="dxa"/>
              <w:left w:w="40" w:type="dxa"/>
              <w:bottom w:w="40" w:type="dxa"/>
              <w:right w:w="40" w:type="dxa"/>
            </w:tcMar>
            <w:vAlign w:val="center"/>
          </w:tcPr>
          <w:p w14:paraId="19E7BC17"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administrativa</w:t>
            </w:r>
          </w:p>
        </w:tc>
        <w:tc>
          <w:tcPr>
            <w:tcW w:w="2145" w:type="dxa"/>
            <w:shd w:val="clear" w:color="auto" w:fill="FFFFFF"/>
            <w:tcMar>
              <w:top w:w="40" w:type="dxa"/>
              <w:left w:w="40" w:type="dxa"/>
              <w:bottom w:w="40" w:type="dxa"/>
              <w:right w:w="40" w:type="dxa"/>
            </w:tcMar>
            <w:vAlign w:val="center"/>
          </w:tcPr>
          <w:p w14:paraId="6A278802"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Redes Oficiales</w:t>
            </w:r>
          </w:p>
        </w:tc>
        <w:tc>
          <w:tcPr>
            <w:tcW w:w="3645" w:type="dxa"/>
            <w:shd w:val="clear" w:color="auto" w:fill="FFFFFF"/>
            <w:tcMar>
              <w:top w:w="40" w:type="dxa"/>
              <w:left w:w="40" w:type="dxa"/>
              <w:bottom w:w="40" w:type="dxa"/>
              <w:right w:w="40" w:type="dxa"/>
            </w:tcMar>
            <w:vAlign w:val="center"/>
          </w:tcPr>
          <w:p w14:paraId="0999A3C6"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Redes Sociales Oficiales de la Secretaría de Cultura.</w:t>
            </w:r>
          </w:p>
        </w:tc>
      </w:tr>
      <w:tr w:rsidR="003B0F9B" w14:paraId="5EE89B52" w14:textId="77777777" w:rsidTr="001C09B4">
        <w:trPr>
          <w:cantSplit/>
          <w:trHeight w:val="1650"/>
        </w:trPr>
        <w:tc>
          <w:tcPr>
            <w:tcW w:w="915" w:type="dxa"/>
            <w:shd w:val="clear" w:color="auto" w:fill="ACB8CE"/>
            <w:tcMar>
              <w:top w:w="40" w:type="dxa"/>
              <w:left w:w="40" w:type="dxa"/>
              <w:bottom w:w="40" w:type="dxa"/>
              <w:right w:w="40" w:type="dxa"/>
            </w:tcMar>
            <w:vAlign w:val="center"/>
          </w:tcPr>
          <w:p w14:paraId="58AC98C7"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120</w:t>
            </w:r>
          </w:p>
        </w:tc>
        <w:tc>
          <w:tcPr>
            <w:tcW w:w="2370" w:type="dxa"/>
            <w:shd w:val="clear" w:color="auto" w:fill="ACB8CE"/>
            <w:tcMar>
              <w:top w:w="40" w:type="dxa"/>
              <w:left w:w="40" w:type="dxa"/>
              <w:bottom w:w="40" w:type="dxa"/>
              <w:right w:w="40" w:type="dxa"/>
            </w:tcMar>
            <w:vAlign w:val="center"/>
          </w:tcPr>
          <w:p w14:paraId="706DF5D0"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Secretaría de Desarrollo Regional y Agropecuario</w:t>
            </w:r>
          </w:p>
        </w:tc>
        <w:tc>
          <w:tcPr>
            <w:tcW w:w="1350" w:type="dxa"/>
            <w:shd w:val="clear" w:color="auto" w:fill="ACB8CE"/>
            <w:tcMar>
              <w:top w:w="40" w:type="dxa"/>
              <w:left w:w="40" w:type="dxa"/>
              <w:bottom w:w="40" w:type="dxa"/>
              <w:right w:w="40" w:type="dxa"/>
            </w:tcMar>
            <w:vAlign w:val="center"/>
          </w:tcPr>
          <w:p w14:paraId="457C1F81"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técnica</w:t>
            </w:r>
          </w:p>
        </w:tc>
        <w:tc>
          <w:tcPr>
            <w:tcW w:w="2145" w:type="dxa"/>
            <w:shd w:val="clear" w:color="auto" w:fill="ACB8CE"/>
            <w:tcMar>
              <w:top w:w="40" w:type="dxa"/>
              <w:left w:w="40" w:type="dxa"/>
              <w:bottom w:w="40" w:type="dxa"/>
              <w:right w:w="40" w:type="dxa"/>
            </w:tcMar>
            <w:vAlign w:val="center"/>
          </w:tcPr>
          <w:p w14:paraId="45D163EA"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 xml:space="preserve">Aplicación móvil denominada </w:t>
            </w:r>
            <w:proofErr w:type="spellStart"/>
            <w:r>
              <w:rPr>
                <w:rFonts w:ascii="Arial" w:eastAsia="Arial" w:hAnsi="Arial" w:cs="Arial"/>
                <w:sz w:val="20"/>
                <w:szCs w:val="20"/>
              </w:rPr>
              <w:t>AgroEnlace</w:t>
            </w:r>
            <w:proofErr w:type="spellEnd"/>
          </w:p>
        </w:tc>
        <w:tc>
          <w:tcPr>
            <w:tcW w:w="3645" w:type="dxa"/>
            <w:shd w:val="clear" w:color="auto" w:fill="ACB8CE"/>
            <w:tcMar>
              <w:top w:w="40" w:type="dxa"/>
              <w:left w:w="40" w:type="dxa"/>
              <w:bottom w:w="40" w:type="dxa"/>
              <w:right w:w="40" w:type="dxa"/>
            </w:tcMar>
            <w:vAlign w:val="center"/>
          </w:tcPr>
          <w:p w14:paraId="0CF2EFDD"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Aplicación Móvil creada para mejorar la comunicación entre la sociedad del sector agropecuario de Nuevo León, que les ofrece información y servicios que facilita la realización de sus actividades, dirigida a consumidores, estudiantes y público en general, que desea conocer el campo de su estado mediante: infografías, mapas, videos de cultivos, ganado, flora y fauna regional.</w:t>
            </w:r>
          </w:p>
        </w:tc>
      </w:tr>
      <w:tr w:rsidR="003B0F9B" w14:paraId="5F81FBD3" w14:textId="77777777" w:rsidTr="001C09B4">
        <w:trPr>
          <w:cantSplit/>
          <w:trHeight w:val="975"/>
        </w:trPr>
        <w:tc>
          <w:tcPr>
            <w:tcW w:w="915" w:type="dxa"/>
            <w:shd w:val="clear" w:color="auto" w:fill="FFFFFF"/>
            <w:tcMar>
              <w:top w:w="40" w:type="dxa"/>
              <w:left w:w="40" w:type="dxa"/>
              <w:bottom w:w="40" w:type="dxa"/>
              <w:right w:w="40" w:type="dxa"/>
            </w:tcMar>
            <w:vAlign w:val="center"/>
          </w:tcPr>
          <w:p w14:paraId="1C9B6ECF"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121</w:t>
            </w:r>
          </w:p>
        </w:tc>
        <w:tc>
          <w:tcPr>
            <w:tcW w:w="2370" w:type="dxa"/>
            <w:shd w:val="clear" w:color="auto" w:fill="FFFFFF"/>
            <w:tcMar>
              <w:top w:w="40" w:type="dxa"/>
              <w:left w:w="40" w:type="dxa"/>
              <w:bottom w:w="40" w:type="dxa"/>
              <w:right w:w="40" w:type="dxa"/>
            </w:tcMar>
            <w:vAlign w:val="center"/>
          </w:tcPr>
          <w:p w14:paraId="11F6C2C2"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Secretaría de Economía</w:t>
            </w:r>
          </w:p>
        </w:tc>
        <w:tc>
          <w:tcPr>
            <w:tcW w:w="1350" w:type="dxa"/>
            <w:shd w:val="clear" w:color="auto" w:fill="FFFFFF"/>
            <w:tcMar>
              <w:top w:w="40" w:type="dxa"/>
              <w:left w:w="40" w:type="dxa"/>
              <w:bottom w:w="40" w:type="dxa"/>
              <w:right w:w="40" w:type="dxa"/>
            </w:tcMar>
            <w:vAlign w:val="center"/>
          </w:tcPr>
          <w:p w14:paraId="429A51DC"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económica y comercial</w:t>
            </w:r>
          </w:p>
        </w:tc>
        <w:tc>
          <w:tcPr>
            <w:tcW w:w="2145" w:type="dxa"/>
            <w:shd w:val="clear" w:color="auto" w:fill="FFFFFF"/>
            <w:tcMar>
              <w:top w:w="40" w:type="dxa"/>
              <w:left w:w="40" w:type="dxa"/>
              <w:bottom w:w="40" w:type="dxa"/>
              <w:right w:w="40" w:type="dxa"/>
            </w:tcMar>
            <w:vAlign w:val="center"/>
          </w:tcPr>
          <w:p w14:paraId="35434668"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Número de empleos por Municipio</w:t>
            </w:r>
          </w:p>
        </w:tc>
        <w:tc>
          <w:tcPr>
            <w:tcW w:w="3645" w:type="dxa"/>
            <w:shd w:val="clear" w:color="auto" w:fill="FFFFFF"/>
            <w:tcMar>
              <w:top w:w="40" w:type="dxa"/>
              <w:left w:w="40" w:type="dxa"/>
              <w:bottom w:w="40" w:type="dxa"/>
              <w:right w:w="40" w:type="dxa"/>
            </w:tcMar>
            <w:vAlign w:val="center"/>
          </w:tcPr>
          <w:p w14:paraId="70F0C351"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Portal de Internet que brinda información a la población sobre la tasa de empleo, empleos generados, salario promedio, crecimiento económico, crecimiento de manufacturas y crecimiento de construcción.</w:t>
            </w:r>
          </w:p>
        </w:tc>
      </w:tr>
      <w:tr w:rsidR="003B0F9B" w14:paraId="167EA2DA" w14:textId="77777777" w:rsidTr="001C09B4">
        <w:trPr>
          <w:cantSplit/>
          <w:trHeight w:val="525"/>
        </w:trPr>
        <w:tc>
          <w:tcPr>
            <w:tcW w:w="915" w:type="dxa"/>
            <w:shd w:val="clear" w:color="auto" w:fill="ACB8CE"/>
            <w:tcMar>
              <w:top w:w="40" w:type="dxa"/>
              <w:left w:w="40" w:type="dxa"/>
              <w:bottom w:w="40" w:type="dxa"/>
              <w:right w:w="40" w:type="dxa"/>
            </w:tcMar>
            <w:vAlign w:val="center"/>
          </w:tcPr>
          <w:p w14:paraId="18A6C22B"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122</w:t>
            </w:r>
          </w:p>
        </w:tc>
        <w:tc>
          <w:tcPr>
            <w:tcW w:w="2370" w:type="dxa"/>
            <w:shd w:val="clear" w:color="auto" w:fill="ACB8CE"/>
            <w:tcMar>
              <w:top w:w="40" w:type="dxa"/>
              <w:left w:w="40" w:type="dxa"/>
              <w:bottom w:w="40" w:type="dxa"/>
              <w:right w:w="40" w:type="dxa"/>
            </w:tcMar>
            <w:vAlign w:val="center"/>
          </w:tcPr>
          <w:p w14:paraId="5073B068"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Secretaría de Educación</w:t>
            </w:r>
          </w:p>
        </w:tc>
        <w:tc>
          <w:tcPr>
            <w:tcW w:w="1350" w:type="dxa"/>
            <w:shd w:val="clear" w:color="auto" w:fill="ACB8CE"/>
            <w:tcMar>
              <w:top w:w="40" w:type="dxa"/>
              <w:left w:w="40" w:type="dxa"/>
              <w:bottom w:w="40" w:type="dxa"/>
              <w:right w:w="40" w:type="dxa"/>
            </w:tcMar>
            <w:vAlign w:val="center"/>
          </w:tcPr>
          <w:p w14:paraId="014355E2"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social</w:t>
            </w:r>
          </w:p>
        </w:tc>
        <w:tc>
          <w:tcPr>
            <w:tcW w:w="2145" w:type="dxa"/>
            <w:shd w:val="clear" w:color="auto" w:fill="ACB8CE"/>
            <w:tcMar>
              <w:top w:w="40" w:type="dxa"/>
              <w:left w:w="40" w:type="dxa"/>
              <w:bottom w:w="40" w:type="dxa"/>
              <w:right w:w="40" w:type="dxa"/>
            </w:tcMar>
            <w:vAlign w:val="center"/>
          </w:tcPr>
          <w:p w14:paraId="0F427940"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Calendario Escolar 2025-2026</w:t>
            </w:r>
          </w:p>
        </w:tc>
        <w:tc>
          <w:tcPr>
            <w:tcW w:w="3645" w:type="dxa"/>
            <w:shd w:val="clear" w:color="auto" w:fill="ACB8CE"/>
            <w:tcMar>
              <w:top w:w="40" w:type="dxa"/>
              <w:left w:w="40" w:type="dxa"/>
              <w:bottom w:w="40" w:type="dxa"/>
              <w:right w:w="40" w:type="dxa"/>
            </w:tcMar>
            <w:vAlign w:val="center"/>
          </w:tcPr>
          <w:p w14:paraId="04323DEF"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Calendario Escolar de la Educación Básica de la Secretaría de Educación.</w:t>
            </w:r>
          </w:p>
        </w:tc>
      </w:tr>
      <w:tr w:rsidR="003B0F9B" w14:paraId="5556042A" w14:textId="77777777" w:rsidTr="001C09B4">
        <w:trPr>
          <w:cantSplit/>
          <w:trHeight w:val="750"/>
        </w:trPr>
        <w:tc>
          <w:tcPr>
            <w:tcW w:w="915" w:type="dxa"/>
            <w:shd w:val="clear" w:color="auto" w:fill="FFFFFF"/>
            <w:tcMar>
              <w:top w:w="40" w:type="dxa"/>
              <w:left w:w="40" w:type="dxa"/>
              <w:bottom w:w="40" w:type="dxa"/>
              <w:right w:w="40" w:type="dxa"/>
            </w:tcMar>
            <w:vAlign w:val="center"/>
          </w:tcPr>
          <w:p w14:paraId="133A36B0"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123</w:t>
            </w:r>
          </w:p>
        </w:tc>
        <w:tc>
          <w:tcPr>
            <w:tcW w:w="2370" w:type="dxa"/>
            <w:shd w:val="clear" w:color="auto" w:fill="FFFFFF"/>
            <w:tcMar>
              <w:top w:w="40" w:type="dxa"/>
              <w:left w:w="40" w:type="dxa"/>
              <w:bottom w:w="40" w:type="dxa"/>
              <w:right w:w="40" w:type="dxa"/>
            </w:tcMar>
            <w:vAlign w:val="center"/>
          </w:tcPr>
          <w:p w14:paraId="3B50C395"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Secretaría de Igualdad e Inclusión</w:t>
            </w:r>
          </w:p>
        </w:tc>
        <w:tc>
          <w:tcPr>
            <w:tcW w:w="1350" w:type="dxa"/>
            <w:shd w:val="clear" w:color="auto" w:fill="FFFFFF"/>
            <w:tcMar>
              <w:top w:w="40" w:type="dxa"/>
              <w:left w:w="40" w:type="dxa"/>
              <w:bottom w:w="40" w:type="dxa"/>
              <w:right w:w="40" w:type="dxa"/>
            </w:tcMar>
            <w:vAlign w:val="center"/>
          </w:tcPr>
          <w:p w14:paraId="246C11D2"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social</w:t>
            </w:r>
          </w:p>
        </w:tc>
        <w:tc>
          <w:tcPr>
            <w:tcW w:w="2145" w:type="dxa"/>
            <w:shd w:val="clear" w:color="auto" w:fill="FFFFFF"/>
            <w:tcMar>
              <w:top w:w="40" w:type="dxa"/>
              <w:left w:w="40" w:type="dxa"/>
              <w:bottom w:w="40" w:type="dxa"/>
              <w:right w:w="40" w:type="dxa"/>
            </w:tcMar>
            <w:vAlign w:val="center"/>
          </w:tcPr>
          <w:p w14:paraId="60F4699F"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Directorio Estancias Infantiles Afiliadas al Programa de Estancias Infantiles</w:t>
            </w:r>
          </w:p>
        </w:tc>
        <w:tc>
          <w:tcPr>
            <w:tcW w:w="3645" w:type="dxa"/>
            <w:shd w:val="clear" w:color="auto" w:fill="FFFFFF"/>
            <w:tcMar>
              <w:top w:w="40" w:type="dxa"/>
              <w:left w:w="40" w:type="dxa"/>
              <w:bottom w:w="40" w:type="dxa"/>
              <w:right w:w="40" w:type="dxa"/>
            </w:tcMar>
            <w:vAlign w:val="center"/>
          </w:tcPr>
          <w:p w14:paraId="1B84EBC7"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Instrumento que contiene el directorio de diversas estancias infantiles con el objetivo de facilitar su localización y contacto.</w:t>
            </w:r>
          </w:p>
        </w:tc>
      </w:tr>
      <w:tr w:rsidR="003B0F9B" w14:paraId="1465F034" w14:textId="77777777" w:rsidTr="001C09B4">
        <w:trPr>
          <w:cantSplit/>
          <w:trHeight w:val="750"/>
        </w:trPr>
        <w:tc>
          <w:tcPr>
            <w:tcW w:w="915" w:type="dxa"/>
            <w:shd w:val="clear" w:color="auto" w:fill="ACB8CE"/>
            <w:tcMar>
              <w:top w:w="40" w:type="dxa"/>
              <w:left w:w="40" w:type="dxa"/>
              <w:bottom w:w="40" w:type="dxa"/>
              <w:right w:w="40" w:type="dxa"/>
            </w:tcMar>
            <w:vAlign w:val="center"/>
          </w:tcPr>
          <w:p w14:paraId="5FEA950D"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lastRenderedPageBreak/>
              <w:t>124</w:t>
            </w:r>
          </w:p>
        </w:tc>
        <w:tc>
          <w:tcPr>
            <w:tcW w:w="2370" w:type="dxa"/>
            <w:shd w:val="clear" w:color="auto" w:fill="ACB8CE"/>
            <w:tcMar>
              <w:top w:w="40" w:type="dxa"/>
              <w:left w:w="40" w:type="dxa"/>
              <w:bottom w:w="40" w:type="dxa"/>
              <w:right w:w="40" w:type="dxa"/>
            </w:tcMar>
            <w:vAlign w:val="center"/>
          </w:tcPr>
          <w:p w14:paraId="4564ECBD"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Secretaría de las Mujeres</w:t>
            </w:r>
          </w:p>
        </w:tc>
        <w:tc>
          <w:tcPr>
            <w:tcW w:w="1350" w:type="dxa"/>
            <w:shd w:val="clear" w:color="auto" w:fill="ACB8CE"/>
            <w:tcMar>
              <w:top w:w="40" w:type="dxa"/>
              <w:left w:w="40" w:type="dxa"/>
              <w:bottom w:w="40" w:type="dxa"/>
              <w:right w:w="40" w:type="dxa"/>
            </w:tcMar>
            <w:vAlign w:val="center"/>
          </w:tcPr>
          <w:p w14:paraId="4BDAE068"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legal</w:t>
            </w:r>
          </w:p>
        </w:tc>
        <w:tc>
          <w:tcPr>
            <w:tcW w:w="2145" w:type="dxa"/>
            <w:shd w:val="clear" w:color="auto" w:fill="ACB8CE"/>
            <w:tcMar>
              <w:top w:w="40" w:type="dxa"/>
              <w:left w:w="40" w:type="dxa"/>
              <w:bottom w:w="40" w:type="dxa"/>
              <w:right w:w="40" w:type="dxa"/>
            </w:tcMar>
            <w:vAlign w:val="center"/>
          </w:tcPr>
          <w:p w14:paraId="26DFD624" w14:textId="670F58C1"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 xml:space="preserve">Primeros Auxilios Psicológicos a </w:t>
            </w:r>
            <w:r w:rsidR="008C088A">
              <w:rPr>
                <w:rFonts w:ascii="Arial" w:eastAsia="Arial" w:hAnsi="Arial" w:cs="Arial"/>
                <w:sz w:val="20"/>
                <w:szCs w:val="20"/>
              </w:rPr>
              <w:t>mujeres</w:t>
            </w:r>
            <w:r>
              <w:rPr>
                <w:rFonts w:ascii="Arial" w:eastAsia="Arial" w:hAnsi="Arial" w:cs="Arial"/>
                <w:sz w:val="20"/>
                <w:szCs w:val="20"/>
              </w:rPr>
              <w:t>, niñas, niños y adolescentes.</w:t>
            </w:r>
          </w:p>
        </w:tc>
        <w:tc>
          <w:tcPr>
            <w:tcW w:w="3645" w:type="dxa"/>
            <w:shd w:val="clear" w:color="auto" w:fill="ACB8CE"/>
            <w:tcMar>
              <w:top w:w="40" w:type="dxa"/>
              <w:left w:w="40" w:type="dxa"/>
              <w:bottom w:w="40" w:type="dxa"/>
              <w:right w:w="40" w:type="dxa"/>
            </w:tcMar>
            <w:vAlign w:val="center"/>
          </w:tcPr>
          <w:p w14:paraId="7426ED2E"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Portal de Internet que brinda información sobre el acompañamiento psicológico a mujeres, niñas, niños y adolescentes.</w:t>
            </w:r>
          </w:p>
        </w:tc>
      </w:tr>
      <w:tr w:rsidR="003B0F9B" w14:paraId="6ED397D4" w14:textId="77777777" w:rsidTr="001C09B4">
        <w:trPr>
          <w:cantSplit/>
          <w:trHeight w:val="750"/>
        </w:trPr>
        <w:tc>
          <w:tcPr>
            <w:tcW w:w="915" w:type="dxa"/>
            <w:shd w:val="clear" w:color="auto" w:fill="FFFFFF"/>
            <w:tcMar>
              <w:top w:w="40" w:type="dxa"/>
              <w:left w:w="40" w:type="dxa"/>
              <w:bottom w:w="40" w:type="dxa"/>
              <w:right w:w="40" w:type="dxa"/>
            </w:tcMar>
            <w:vAlign w:val="center"/>
          </w:tcPr>
          <w:p w14:paraId="25BCC359"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125</w:t>
            </w:r>
          </w:p>
        </w:tc>
        <w:tc>
          <w:tcPr>
            <w:tcW w:w="2370" w:type="dxa"/>
            <w:shd w:val="clear" w:color="auto" w:fill="FFFFFF"/>
            <w:tcMar>
              <w:top w:w="40" w:type="dxa"/>
              <w:left w:w="40" w:type="dxa"/>
              <w:bottom w:w="40" w:type="dxa"/>
              <w:right w:w="40" w:type="dxa"/>
            </w:tcMar>
            <w:vAlign w:val="center"/>
          </w:tcPr>
          <w:p w14:paraId="559EF99C"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Secretaría de las Mujeres</w:t>
            </w:r>
          </w:p>
        </w:tc>
        <w:tc>
          <w:tcPr>
            <w:tcW w:w="1350" w:type="dxa"/>
            <w:shd w:val="clear" w:color="auto" w:fill="FFFFFF"/>
            <w:tcMar>
              <w:top w:w="40" w:type="dxa"/>
              <w:left w:w="40" w:type="dxa"/>
              <w:bottom w:w="40" w:type="dxa"/>
              <w:right w:w="40" w:type="dxa"/>
            </w:tcMar>
            <w:vAlign w:val="center"/>
          </w:tcPr>
          <w:p w14:paraId="4EDAAC10"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legal</w:t>
            </w:r>
          </w:p>
        </w:tc>
        <w:tc>
          <w:tcPr>
            <w:tcW w:w="2145" w:type="dxa"/>
            <w:shd w:val="clear" w:color="auto" w:fill="FFFFFF"/>
            <w:tcMar>
              <w:top w:w="40" w:type="dxa"/>
              <w:left w:w="40" w:type="dxa"/>
              <w:bottom w:w="40" w:type="dxa"/>
              <w:right w:w="40" w:type="dxa"/>
            </w:tcMar>
            <w:vAlign w:val="center"/>
          </w:tcPr>
          <w:p w14:paraId="3607CC36"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Apoyo en Denuncia a Mujeres, niñas, niños y adolescentes</w:t>
            </w:r>
          </w:p>
        </w:tc>
        <w:tc>
          <w:tcPr>
            <w:tcW w:w="3645" w:type="dxa"/>
            <w:shd w:val="clear" w:color="auto" w:fill="FFFFFF"/>
            <w:tcMar>
              <w:top w:w="40" w:type="dxa"/>
              <w:left w:w="40" w:type="dxa"/>
              <w:bottom w:w="40" w:type="dxa"/>
              <w:right w:w="40" w:type="dxa"/>
            </w:tcMar>
            <w:vAlign w:val="center"/>
          </w:tcPr>
          <w:p w14:paraId="64320AC2"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Portal de Internet que brinda información sobre el acompañamiento y asesoría legal para mujeres, niñas, niños y adolescentes.</w:t>
            </w:r>
          </w:p>
        </w:tc>
      </w:tr>
      <w:tr w:rsidR="003B0F9B" w14:paraId="77913381" w14:textId="77777777" w:rsidTr="001C09B4">
        <w:trPr>
          <w:cantSplit/>
          <w:trHeight w:val="525"/>
        </w:trPr>
        <w:tc>
          <w:tcPr>
            <w:tcW w:w="915" w:type="dxa"/>
            <w:shd w:val="clear" w:color="auto" w:fill="ACB8CE"/>
            <w:tcMar>
              <w:top w:w="40" w:type="dxa"/>
              <w:left w:w="40" w:type="dxa"/>
              <w:bottom w:w="40" w:type="dxa"/>
              <w:right w:w="40" w:type="dxa"/>
            </w:tcMar>
            <w:vAlign w:val="center"/>
          </w:tcPr>
          <w:p w14:paraId="46749AAC"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126</w:t>
            </w:r>
          </w:p>
        </w:tc>
        <w:tc>
          <w:tcPr>
            <w:tcW w:w="2370" w:type="dxa"/>
            <w:shd w:val="clear" w:color="auto" w:fill="ACB8CE"/>
            <w:tcMar>
              <w:top w:w="40" w:type="dxa"/>
              <w:left w:w="40" w:type="dxa"/>
              <w:bottom w:w="40" w:type="dxa"/>
              <w:right w:w="40" w:type="dxa"/>
            </w:tcMar>
            <w:vAlign w:val="center"/>
          </w:tcPr>
          <w:p w14:paraId="025E9FAA"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Secretaría de las Mujeres</w:t>
            </w:r>
          </w:p>
        </w:tc>
        <w:tc>
          <w:tcPr>
            <w:tcW w:w="1350" w:type="dxa"/>
            <w:shd w:val="clear" w:color="auto" w:fill="ACB8CE"/>
            <w:tcMar>
              <w:top w:w="40" w:type="dxa"/>
              <w:left w:w="40" w:type="dxa"/>
              <w:bottom w:w="40" w:type="dxa"/>
              <w:right w:w="40" w:type="dxa"/>
            </w:tcMar>
            <w:vAlign w:val="center"/>
          </w:tcPr>
          <w:p w14:paraId="031FF4CF"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legal</w:t>
            </w:r>
          </w:p>
        </w:tc>
        <w:tc>
          <w:tcPr>
            <w:tcW w:w="2145" w:type="dxa"/>
            <w:shd w:val="clear" w:color="auto" w:fill="ACB8CE"/>
            <w:tcMar>
              <w:top w:w="40" w:type="dxa"/>
              <w:left w:w="40" w:type="dxa"/>
              <w:bottom w:w="40" w:type="dxa"/>
              <w:right w:w="40" w:type="dxa"/>
            </w:tcMar>
            <w:vAlign w:val="center"/>
          </w:tcPr>
          <w:p w14:paraId="7BFF5794"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Líneas de Emergencia 24/7 (070 y 911)</w:t>
            </w:r>
          </w:p>
        </w:tc>
        <w:tc>
          <w:tcPr>
            <w:tcW w:w="3645" w:type="dxa"/>
            <w:shd w:val="clear" w:color="auto" w:fill="ACB8CE"/>
            <w:tcMar>
              <w:top w:w="40" w:type="dxa"/>
              <w:left w:w="40" w:type="dxa"/>
              <w:bottom w:w="40" w:type="dxa"/>
              <w:right w:w="40" w:type="dxa"/>
            </w:tcMar>
            <w:vAlign w:val="center"/>
          </w:tcPr>
          <w:p w14:paraId="0DCFCA51"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Portal de Internet que brinda información sobre las líneas de emergencia las 24 horas del día los 7 días de la semana.</w:t>
            </w:r>
          </w:p>
        </w:tc>
      </w:tr>
      <w:tr w:rsidR="003B0F9B" w14:paraId="6AAECA4A" w14:textId="77777777" w:rsidTr="001C09B4">
        <w:trPr>
          <w:cantSplit/>
          <w:trHeight w:val="750"/>
        </w:trPr>
        <w:tc>
          <w:tcPr>
            <w:tcW w:w="915" w:type="dxa"/>
            <w:shd w:val="clear" w:color="auto" w:fill="FFFFFF"/>
            <w:tcMar>
              <w:top w:w="40" w:type="dxa"/>
              <w:left w:w="40" w:type="dxa"/>
              <w:bottom w:w="40" w:type="dxa"/>
              <w:right w:w="40" w:type="dxa"/>
            </w:tcMar>
            <w:vAlign w:val="center"/>
          </w:tcPr>
          <w:p w14:paraId="1871D0E7"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127</w:t>
            </w:r>
          </w:p>
        </w:tc>
        <w:tc>
          <w:tcPr>
            <w:tcW w:w="2370" w:type="dxa"/>
            <w:shd w:val="clear" w:color="auto" w:fill="FFFFFF"/>
            <w:tcMar>
              <w:top w:w="40" w:type="dxa"/>
              <w:left w:w="40" w:type="dxa"/>
              <w:bottom w:w="40" w:type="dxa"/>
              <w:right w:w="40" w:type="dxa"/>
            </w:tcMar>
            <w:vAlign w:val="center"/>
          </w:tcPr>
          <w:p w14:paraId="6167FD44"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Secretaría de las Mujeres</w:t>
            </w:r>
          </w:p>
        </w:tc>
        <w:tc>
          <w:tcPr>
            <w:tcW w:w="1350" w:type="dxa"/>
            <w:shd w:val="clear" w:color="auto" w:fill="FFFFFF"/>
            <w:tcMar>
              <w:top w:w="40" w:type="dxa"/>
              <w:left w:w="40" w:type="dxa"/>
              <w:bottom w:w="40" w:type="dxa"/>
              <w:right w:w="40" w:type="dxa"/>
            </w:tcMar>
            <w:vAlign w:val="center"/>
          </w:tcPr>
          <w:p w14:paraId="6D6C0140"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administrativa</w:t>
            </w:r>
          </w:p>
        </w:tc>
        <w:tc>
          <w:tcPr>
            <w:tcW w:w="2145" w:type="dxa"/>
            <w:shd w:val="clear" w:color="auto" w:fill="FFFFFF"/>
            <w:tcMar>
              <w:top w:w="40" w:type="dxa"/>
              <w:left w:w="40" w:type="dxa"/>
              <w:bottom w:w="40" w:type="dxa"/>
              <w:right w:w="40" w:type="dxa"/>
            </w:tcMar>
            <w:vAlign w:val="center"/>
          </w:tcPr>
          <w:p w14:paraId="6378F580"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Página informativa de la Alerta de Violencia de Género contra las Mujeres.</w:t>
            </w:r>
          </w:p>
        </w:tc>
        <w:tc>
          <w:tcPr>
            <w:tcW w:w="3645" w:type="dxa"/>
            <w:shd w:val="clear" w:color="auto" w:fill="FFFFFF"/>
            <w:tcMar>
              <w:top w:w="40" w:type="dxa"/>
              <w:left w:w="40" w:type="dxa"/>
              <w:bottom w:w="40" w:type="dxa"/>
              <w:right w:w="40" w:type="dxa"/>
            </w:tcMar>
            <w:vAlign w:val="center"/>
          </w:tcPr>
          <w:p w14:paraId="326F1614"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Portal de Internet que brinda información relativa sobre Alerta de Violencia de Género contra las mujeres como mecanismo establecido para buscar la seguridad de las mujeres.</w:t>
            </w:r>
          </w:p>
        </w:tc>
      </w:tr>
      <w:tr w:rsidR="003B0F9B" w14:paraId="33D69F79" w14:textId="77777777" w:rsidTr="001C09B4">
        <w:trPr>
          <w:cantSplit/>
          <w:trHeight w:val="975"/>
        </w:trPr>
        <w:tc>
          <w:tcPr>
            <w:tcW w:w="915" w:type="dxa"/>
            <w:shd w:val="clear" w:color="auto" w:fill="ACB8CE"/>
            <w:tcMar>
              <w:top w:w="40" w:type="dxa"/>
              <w:left w:w="40" w:type="dxa"/>
              <w:bottom w:w="40" w:type="dxa"/>
              <w:right w:w="40" w:type="dxa"/>
            </w:tcMar>
            <w:vAlign w:val="center"/>
          </w:tcPr>
          <w:p w14:paraId="4E936E98"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128</w:t>
            </w:r>
          </w:p>
        </w:tc>
        <w:tc>
          <w:tcPr>
            <w:tcW w:w="2370" w:type="dxa"/>
            <w:shd w:val="clear" w:color="auto" w:fill="ACB8CE"/>
            <w:tcMar>
              <w:top w:w="40" w:type="dxa"/>
              <w:left w:w="40" w:type="dxa"/>
              <w:bottom w:w="40" w:type="dxa"/>
              <w:right w:w="40" w:type="dxa"/>
            </w:tcMar>
            <w:vAlign w:val="center"/>
          </w:tcPr>
          <w:p w14:paraId="0906A4C6"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Secretaría de las Mujeres</w:t>
            </w:r>
          </w:p>
        </w:tc>
        <w:tc>
          <w:tcPr>
            <w:tcW w:w="1350" w:type="dxa"/>
            <w:shd w:val="clear" w:color="auto" w:fill="ACB8CE"/>
            <w:tcMar>
              <w:top w:w="40" w:type="dxa"/>
              <w:left w:w="40" w:type="dxa"/>
              <w:bottom w:w="40" w:type="dxa"/>
              <w:right w:w="40" w:type="dxa"/>
            </w:tcMar>
            <w:vAlign w:val="center"/>
          </w:tcPr>
          <w:p w14:paraId="5EEBF474"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administrativa</w:t>
            </w:r>
          </w:p>
        </w:tc>
        <w:tc>
          <w:tcPr>
            <w:tcW w:w="2145" w:type="dxa"/>
            <w:shd w:val="clear" w:color="auto" w:fill="ACB8CE"/>
            <w:tcMar>
              <w:top w:w="40" w:type="dxa"/>
              <w:left w:w="40" w:type="dxa"/>
              <w:bottom w:w="40" w:type="dxa"/>
              <w:right w:w="40" w:type="dxa"/>
            </w:tcMar>
            <w:vAlign w:val="center"/>
          </w:tcPr>
          <w:p w14:paraId="1D0DECA5"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Informe de cumplimiento del Banco Estatal de Datos e Información sobre Casos y Delitos de Violencia contra las Mujeres.</w:t>
            </w:r>
          </w:p>
        </w:tc>
        <w:tc>
          <w:tcPr>
            <w:tcW w:w="3645" w:type="dxa"/>
            <w:shd w:val="clear" w:color="auto" w:fill="ACB8CE"/>
            <w:tcMar>
              <w:top w:w="40" w:type="dxa"/>
              <w:left w:w="40" w:type="dxa"/>
              <w:bottom w:w="40" w:type="dxa"/>
              <w:right w:w="40" w:type="dxa"/>
            </w:tcMar>
            <w:vAlign w:val="center"/>
          </w:tcPr>
          <w:p w14:paraId="3A3C3C00" w14:textId="7FC70B9D"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 xml:space="preserve">Portal de Internet que brinda información relativa sobre los </w:t>
            </w:r>
            <w:r w:rsidR="006C5EC0">
              <w:rPr>
                <w:rFonts w:ascii="Arial" w:eastAsia="Arial" w:hAnsi="Arial" w:cs="Arial"/>
                <w:sz w:val="20"/>
                <w:szCs w:val="20"/>
              </w:rPr>
              <w:t>informes estadísticos de casos de violencia contra mujeres</w:t>
            </w:r>
            <w:r>
              <w:rPr>
                <w:rFonts w:ascii="Arial" w:eastAsia="Arial" w:hAnsi="Arial" w:cs="Arial"/>
                <w:sz w:val="20"/>
                <w:szCs w:val="20"/>
              </w:rPr>
              <w:t>.</w:t>
            </w:r>
          </w:p>
        </w:tc>
      </w:tr>
      <w:tr w:rsidR="003B0F9B" w14:paraId="41571D1D" w14:textId="77777777" w:rsidTr="001C09B4">
        <w:trPr>
          <w:cantSplit/>
          <w:trHeight w:val="1200"/>
        </w:trPr>
        <w:tc>
          <w:tcPr>
            <w:tcW w:w="915" w:type="dxa"/>
            <w:shd w:val="clear" w:color="auto" w:fill="FFFFFF"/>
            <w:tcMar>
              <w:top w:w="40" w:type="dxa"/>
              <w:left w:w="40" w:type="dxa"/>
              <w:bottom w:w="40" w:type="dxa"/>
              <w:right w:w="40" w:type="dxa"/>
            </w:tcMar>
            <w:vAlign w:val="center"/>
          </w:tcPr>
          <w:p w14:paraId="4BB0A5C5"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lastRenderedPageBreak/>
              <w:t>129</w:t>
            </w:r>
          </w:p>
        </w:tc>
        <w:tc>
          <w:tcPr>
            <w:tcW w:w="2370" w:type="dxa"/>
            <w:shd w:val="clear" w:color="auto" w:fill="FFFFFF"/>
            <w:tcMar>
              <w:top w:w="40" w:type="dxa"/>
              <w:left w:w="40" w:type="dxa"/>
              <w:bottom w:w="40" w:type="dxa"/>
              <w:right w:w="40" w:type="dxa"/>
            </w:tcMar>
            <w:vAlign w:val="center"/>
          </w:tcPr>
          <w:p w14:paraId="52D454FA"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Secretaría de las Mujeres</w:t>
            </w:r>
          </w:p>
        </w:tc>
        <w:tc>
          <w:tcPr>
            <w:tcW w:w="1350" w:type="dxa"/>
            <w:shd w:val="clear" w:color="auto" w:fill="FFFFFF"/>
            <w:tcMar>
              <w:top w:w="40" w:type="dxa"/>
              <w:left w:w="40" w:type="dxa"/>
              <w:bottom w:w="40" w:type="dxa"/>
              <w:right w:w="40" w:type="dxa"/>
            </w:tcMar>
            <w:vAlign w:val="center"/>
          </w:tcPr>
          <w:p w14:paraId="36CCCF91"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administrativa</w:t>
            </w:r>
          </w:p>
        </w:tc>
        <w:tc>
          <w:tcPr>
            <w:tcW w:w="2145" w:type="dxa"/>
            <w:shd w:val="clear" w:color="auto" w:fill="FFFFFF"/>
            <w:tcMar>
              <w:top w:w="40" w:type="dxa"/>
              <w:left w:w="40" w:type="dxa"/>
              <w:bottom w:w="40" w:type="dxa"/>
              <w:right w:w="40" w:type="dxa"/>
            </w:tcMar>
            <w:vAlign w:val="center"/>
          </w:tcPr>
          <w:p w14:paraId="6A43B1DC"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Dictámenes del Grupo Interinstitucional Multidisciplinario</w:t>
            </w:r>
          </w:p>
        </w:tc>
        <w:tc>
          <w:tcPr>
            <w:tcW w:w="3645" w:type="dxa"/>
            <w:shd w:val="clear" w:color="auto" w:fill="FFFFFF"/>
            <w:tcMar>
              <w:top w:w="40" w:type="dxa"/>
              <w:left w:w="40" w:type="dxa"/>
              <w:bottom w:w="40" w:type="dxa"/>
              <w:right w:w="40" w:type="dxa"/>
            </w:tcMar>
            <w:vAlign w:val="center"/>
          </w:tcPr>
          <w:p w14:paraId="420B2A00" w14:textId="17B27F14"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 xml:space="preserve">Portal de Internet que brinda la solicitud de Alerta de Violencia de Género contra las </w:t>
            </w:r>
            <w:r w:rsidR="008C088A">
              <w:rPr>
                <w:rFonts w:ascii="Arial" w:eastAsia="Arial" w:hAnsi="Arial" w:cs="Arial"/>
                <w:sz w:val="20"/>
                <w:szCs w:val="20"/>
              </w:rPr>
              <w:t>m</w:t>
            </w:r>
            <w:r>
              <w:rPr>
                <w:rFonts w:ascii="Arial" w:eastAsia="Arial" w:hAnsi="Arial" w:cs="Arial"/>
                <w:sz w:val="20"/>
                <w:szCs w:val="20"/>
              </w:rPr>
              <w:t xml:space="preserve">ujeres en el Estado de Nuevo León, además </w:t>
            </w:r>
            <w:r w:rsidR="008C088A">
              <w:rPr>
                <w:rFonts w:ascii="Arial" w:eastAsia="Arial" w:hAnsi="Arial" w:cs="Arial"/>
                <w:sz w:val="20"/>
                <w:szCs w:val="20"/>
              </w:rPr>
              <w:t xml:space="preserve">de </w:t>
            </w:r>
            <w:r>
              <w:rPr>
                <w:rFonts w:ascii="Arial" w:eastAsia="Arial" w:hAnsi="Arial" w:cs="Arial"/>
                <w:sz w:val="20"/>
                <w:szCs w:val="20"/>
              </w:rPr>
              <w:t>información relativa a las convocatorias, informes, comunicados y demás documentos relacionados con el tema.</w:t>
            </w:r>
          </w:p>
        </w:tc>
      </w:tr>
      <w:tr w:rsidR="003B0F9B" w14:paraId="4B0732DE" w14:textId="77777777" w:rsidTr="001C09B4">
        <w:trPr>
          <w:cantSplit/>
          <w:trHeight w:val="750"/>
        </w:trPr>
        <w:tc>
          <w:tcPr>
            <w:tcW w:w="915" w:type="dxa"/>
            <w:shd w:val="clear" w:color="auto" w:fill="ACB8CE"/>
            <w:tcMar>
              <w:top w:w="40" w:type="dxa"/>
              <w:left w:w="40" w:type="dxa"/>
              <w:bottom w:w="40" w:type="dxa"/>
              <w:right w:w="40" w:type="dxa"/>
            </w:tcMar>
            <w:vAlign w:val="center"/>
          </w:tcPr>
          <w:p w14:paraId="4604B694"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130</w:t>
            </w:r>
          </w:p>
        </w:tc>
        <w:tc>
          <w:tcPr>
            <w:tcW w:w="2370" w:type="dxa"/>
            <w:shd w:val="clear" w:color="auto" w:fill="ACB8CE"/>
            <w:tcMar>
              <w:top w:w="40" w:type="dxa"/>
              <w:left w:w="40" w:type="dxa"/>
              <w:bottom w:w="40" w:type="dxa"/>
              <w:right w:w="40" w:type="dxa"/>
            </w:tcMar>
            <w:vAlign w:val="center"/>
          </w:tcPr>
          <w:p w14:paraId="3DDD2BD3"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Secretaría de las Mujeres</w:t>
            </w:r>
          </w:p>
        </w:tc>
        <w:tc>
          <w:tcPr>
            <w:tcW w:w="1350" w:type="dxa"/>
            <w:shd w:val="clear" w:color="auto" w:fill="ACB8CE"/>
            <w:tcMar>
              <w:top w:w="40" w:type="dxa"/>
              <w:left w:w="40" w:type="dxa"/>
              <w:bottom w:w="40" w:type="dxa"/>
              <w:right w:w="40" w:type="dxa"/>
            </w:tcMar>
            <w:vAlign w:val="center"/>
          </w:tcPr>
          <w:p w14:paraId="68E7123F"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administrativa</w:t>
            </w:r>
          </w:p>
        </w:tc>
        <w:tc>
          <w:tcPr>
            <w:tcW w:w="2145" w:type="dxa"/>
            <w:shd w:val="clear" w:color="auto" w:fill="ACB8CE"/>
            <w:tcMar>
              <w:top w:w="40" w:type="dxa"/>
              <w:left w:w="40" w:type="dxa"/>
              <w:bottom w:w="40" w:type="dxa"/>
              <w:right w:w="40" w:type="dxa"/>
            </w:tcMar>
            <w:vAlign w:val="center"/>
          </w:tcPr>
          <w:p w14:paraId="03B3D781"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Minutas de las sesiones del Sistema Estatal para Prevenir, Atender, Sancionar y Erradicar la Violencia.</w:t>
            </w:r>
          </w:p>
        </w:tc>
        <w:tc>
          <w:tcPr>
            <w:tcW w:w="3645" w:type="dxa"/>
            <w:shd w:val="clear" w:color="auto" w:fill="ACB8CE"/>
            <w:tcMar>
              <w:top w:w="40" w:type="dxa"/>
              <w:left w:w="40" w:type="dxa"/>
              <w:bottom w:w="40" w:type="dxa"/>
              <w:right w:w="40" w:type="dxa"/>
            </w:tcMar>
            <w:vAlign w:val="center"/>
          </w:tcPr>
          <w:p w14:paraId="255F1076" w14:textId="24851218"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 xml:space="preserve">Instrumento que contiene las minutas de las </w:t>
            </w:r>
            <w:r w:rsidR="008C088A">
              <w:rPr>
                <w:rFonts w:ascii="Arial" w:eastAsia="Arial" w:hAnsi="Arial" w:cs="Arial"/>
                <w:sz w:val="20"/>
                <w:szCs w:val="20"/>
              </w:rPr>
              <w:t>sesiones</w:t>
            </w:r>
            <w:r>
              <w:rPr>
                <w:rFonts w:ascii="Arial" w:eastAsia="Arial" w:hAnsi="Arial" w:cs="Arial"/>
                <w:sz w:val="20"/>
                <w:szCs w:val="20"/>
              </w:rPr>
              <w:t xml:space="preserve"> del Sistema Estatal para Prevenir, Atender, Sancionar y Erradicar la Violencia contra las Mujeres.</w:t>
            </w:r>
          </w:p>
        </w:tc>
      </w:tr>
      <w:tr w:rsidR="003B0F9B" w14:paraId="7DB7B3EB" w14:textId="77777777" w:rsidTr="001C09B4">
        <w:trPr>
          <w:cantSplit/>
          <w:trHeight w:val="750"/>
        </w:trPr>
        <w:tc>
          <w:tcPr>
            <w:tcW w:w="915" w:type="dxa"/>
            <w:shd w:val="clear" w:color="auto" w:fill="FFFFFF"/>
            <w:tcMar>
              <w:top w:w="40" w:type="dxa"/>
              <w:left w:w="40" w:type="dxa"/>
              <w:bottom w:w="40" w:type="dxa"/>
              <w:right w:w="40" w:type="dxa"/>
            </w:tcMar>
            <w:vAlign w:val="center"/>
          </w:tcPr>
          <w:p w14:paraId="6E374ABC"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131</w:t>
            </w:r>
          </w:p>
        </w:tc>
        <w:tc>
          <w:tcPr>
            <w:tcW w:w="2370" w:type="dxa"/>
            <w:shd w:val="clear" w:color="auto" w:fill="FFFFFF"/>
            <w:tcMar>
              <w:top w:w="40" w:type="dxa"/>
              <w:left w:w="40" w:type="dxa"/>
              <w:bottom w:w="40" w:type="dxa"/>
              <w:right w:w="40" w:type="dxa"/>
            </w:tcMar>
            <w:vAlign w:val="center"/>
          </w:tcPr>
          <w:p w14:paraId="5A3AF133"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Secretaría de Medio Ambiente</w:t>
            </w:r>
          </w:p>
        </w:tc>
        <w:tc>
          <w:tcPr>
            <w:tcW w:w="1350" w:type="dxa"/>
            <w:shd w:val="clear" w:color="auto" w:fill="FFFFFF"/>
            <w:tcMar>
              <w:top w:w="40" w:type="dxa"/>
              <w:left w:w="40" w:type="dxa"/>
              <w:bottom w:w="40" w:type="dxa"/>
              <w:right w:w="40" w:type="dxa"/>
            </w:tcMar>
            <w:vAlign w:val="center"/>
          </w:tcPr>
          <w:p w14:paraId="224428BE"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ambiental</w:t>
            </w:r>
          </w:p>
        </w:tc>
        <w:tc>
          <w:tcPr>
            <w:tcW w:w="2145" w:type="dxa"/>
            <w:shd w:val="clear" w:color="auto" w:fill="FFFFFF"/>
            <w:tcMar>
              <w:top w:w="40" w:type="dxa"/>
              <w:left w:w="40" w:type="dxa"/>
              <w:bottom w:w="40" w:type="dxa"/>
              <w:right w:w="40" w:type="dxa"/>
            </w:tcMar>
            <w:vAlign w:val="center"/>
          </w:tcPr>
          <w:p w14:paraId="2BDBB420"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Integrantes del Consejo Técnico de Cambio Climático del Estado de Nuevo León</w:t>
            </w:r>
          </w:p>
        </w:tc>
        <w:tc>
          <w:tcPr>
            <w:tcW w:w="3645" w:type="dxa"/>
            <w:shd w:val="clear" w:color="auto" w:fill="FFFFFF"/>
            <w:tcMar>
              <w:top w:w="40" w:type="dxa"/>
              <w:left w:w="40" w:type="dxa"/>
              <w:bottom w:w="40" w:type="dxa"/>
              <w:right w:w="40" w:type="dxa"/>
            </w:tcMar>
            <w:vAlign w:val="center"/>
          </w:tcPr>
          <w:p w14:paraId="269A04D2"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Instrumento que contiene los integrantes del Consejo Técnico de Cambio Climático, así como al sector al que pertenecen.</w:t>
            </w:r>
          </w:p>
        </w:tc>
      </w:tr>
      <w:tr w:rsidR="003B0F9B" w14:paraId="34461B9A" w14:textId="77777777" w:rsidTr="001C09B4">
        <w:trPr>
          <w:cantSplit/>
          <w:trHeight w:val="750"/>
        </w:trPr>
        <w:tc>
          <w:tcPr>
            <w:tcW w:w="915" w:type="dxa"/>
            <w:shd w:val="clear" w:color="auto" w:fill="ACB8CE"/>
            <w:tcMar>
              <w:top w:w="40" w:type="dxa"/>
              <w:left w:w="40" w:type="dxa"/>
              <w:bottom w:w="40" w:type="dxa"/>
              <w:right w:w="40" w:type="dxa"/>
            </w:tcMar>
            <w:vAlign w:val="center"/>
          </w:tcPr>
          <w:p w14:paraId="0B7E3117"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132</w:t>
            </w:r>
          </w:p>
        </w:tc>
        <w:tc>
          <w:tcPr>
            <w:tcW w:w="2370" w:type="dxa"/>
            <w:shd w:val="clear" w:color="auto" w:fill="ACB8CE"/>
            <w:tcMar>
              <w:top w:w="40" w:type="dxa"/>
              <w:left w:w="40" w:type="dxa"/>
              <w:bottom w:w="40" w:type="dxa"/>
              <w:right w:w="40" w:type="dxa"/>
            </w:tcMar>
            <w:vAlign w:val="center"/>
          </w:tcPr>
          <w:p w14:paraId="032DF66F"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Secretaría de Medio Ambiente</w:t>
            </w:r>
          </w:p>
        </w:tc>
        <w:tc>
          <w:tcPr>
            <w:tcW w:w="1350" w:type="dxa"/>
            <w:shd w:val="clear" w:color="auto" w:fill="ACB8CE"/>
            <w:tcMar>
              <w:top w:w="40" w:type="dxa"/>
              <w:left w:w="40" w:type="dxa"/>
              <w:bottom w:w="40" w:type="dxa"/>
              <w:right w:w="40" w:type="dxa"/>
            </w:tcMar>
            <w:vAlign w:val="center"/>
          </w:tcPr>
          <w:p w14:paraId="1553A0D9"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ambiental</w:t>
            </w:r>
          </w:p>
        </w:tc>
        <w:tc>
          <w:tcPr>
            <w:tcW w:w="2145" w:type="dxa"/>
            <w:shd w:val="clear" w:color="auto" w:fill="ACB8CE"/>
            <w:tcMar>
              <w:top w:w="40" w:type="dxa"/>
              <w:left w:w="40" w:type="dxa"/>
              <w:bottom w:w="40" w:type="dxa"/>
              <w:right w:w="40" w:type="dxa"/>
            </w:tcMar>
            <w:vAlign w:val="center"/>
          </w:tcPr>
          <w:p w14:paraId="444E51DE"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Registro Estatal de Emisiones de Gases y Compuestos de Efecto Invernadero</w:t>
            </w:r>
          </w:p>
        </w:tc>
        <w:tc>
          <w:tcPr>
            <w:tcW w:w="3645" w:type="dxa"/>
            <w:shd w:val="clear" w:color="auto" w:fill="ACB8CE"/>
            <w:tcMar>
              <w:top w:w="40" w:type="dxa"/>
              <w:left w:w="40" w:type="dxa"/>
              <w:bottom w:w="40" w:type="dxa"/>
              <w:right w:w="40" w:type="dxa"/>
            </w:tcMar>
            <w:vAlign w:val="center"/>
          </w:tcPr>
          <w:p w14:paraId="0BA78280" w14:textId="4A17C738" w:rsidR="003B0F9B" w:rsidRDefault="008C088A">
            <w:pPr>
              <w:spacing w:before="240" w:after="240" w:line="276" w:lineRule="auto"/>
              <w:jc w:val="center"/>
              <w:rPr>
                <w:rFonts w:ascii="Arial" w:eastAsia="Arial" w:hAnsi="Arial" w:cs="Arial"/>
                <w:sz w:val="20"/>
                <w:szCs w:val="20"/>
              </w:rPr>
            </w:pPr>
            <w:r>
              <w:rPr>
                <w:rFonts w:ascii="Arial" w:eastAsia="Arial" w:hAnsi="Arial" w:cs="Arial"/>
                <w:sz w:val="20"/>
                <w:szCs w:val="20"/>
              </w:rPr>
              <w:t>Instrumento de inscripción de los reportes de emisiones, por parte de las personas físicas y morales responsables de las fuentes sujetas a reporte identificadas en el Reglamento.</w:t>
            </w:r>
          </w:p>
        </w:tc>
      </w:tr>
      <w:tr w:rsidR="003B0F9B" w14:paraId="7EF66C28" w14:textId="77777777" w:rsidTr="001C09B4">
        <w:trPr>
          <w:cantSplit/>
          <w:trHeight w:val="975"/>
        </w:trPr>
        <w:tc>
          <w:tcPr>
            <w:tcW w:w="915" w:type="dxa"/>
            <w:shd w:val="clear" w:color="auto" w:fill="FFFFFF"/>
            <w:tcMar>
              <w:top w:w="40" w:type="dxa"/>
              <w:left w:w="40" w:type="dxa"/>
              <w:bottom w:w="40" w:type="dxa"/>
              <w:right w:w="40" w:type="dxa"/>
            </w:tcMar>
            <w:vAlign w:val="center"/>
          </w:tcPr>
          <w:p w14:paraId="009DB825"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133</w:t>
            </w:r>
          </w:p>
        </w:tc>
        <w:tc>
          <w:tcPr>
            <w:tcW w:w="2370" w:type="dxa"/>
            <w:shd w:val="clear" w:color="auto" w:fill="FFFFFF"/>
            <w:tcMar>
              <w:top w:w="40" w:type="dxa"/>
              <w:left w:w="40" w:type="dxa"/>
              <w:bottom w:w="40" w:type="dxa"/>
              <w:right w:w="40" w:type="dxa"/>
            </w:tcMar>
            <w:vAlign w:val="center"/>
          </w:tcPr>
          <w:p w14:paraId="3DAE04B6"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Secretaría de Participación Ciudadana</w:t>
            </w:r>
          </w:p>
        </w:tc>
        <w:tc>
          <w:tcPr>
            <w:tcW w:w="1350" w:type="dxa"/>
            <w:shd w:val="clear" w:color="auto" w:fill="FFFFFF"/>
            <w:tcMar>
              <w:top w:w="40" w:type="dxa"/>
              <w:left w:w="40" w:type="dxa"/>
              <w:bottom w:w="40" w:type="dxa"/>
              <w:right w:w="40" w:type="dxa"/>
            </w:tcMar>
            <w:vAlign w:val="center"/>
          </w:tcPr>
          <w:p w14:paraId="57F78678"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técnica</w:t>
            </w:r>
          </w:p>
        </w:tc>
        <w:tc>
          <w:tcPr>
            <w:tcW w:w="2145" w:type="dxa"/>
            <w:shd w:val="clear" w:color="auto" w:fill="FFFFFF"/>
            <w:tcMar>
              <w:top w:w="40" w:type="dxa"/>
              <w:left w:w="40" w:type="dxa"/>
              <w:bottom w:w="40" w:type="dxa"/>
              <w:right w:w="40" w:type="dxa"/>
            </w:tcMar>
            <w:vAlign w:val="center"/>
          </w:tcPr>
          <w:p w14:paraId="4DEE926B"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Estrategias Participativas Guía de 10 pasos</w:t>
            </w:r>
          </w:p>
        </w:tc>
        <w:tc>
          <w:tcPr>
            <w:tcW w:w="3645" w:type="dxa"/>
            <w:shd w:val="clear" w:color="auto" w:fill="FFFFFF"/>
            <w:tcMar>
              <w:top w:w="40" w:type="dxa"/>
              <w:left w:w="40" w:type="dxa"/>
              <w:bottom w:w="40" w:type="dxa"/>
              <w:right w:w="40" w:type="dxa"/>
            </w:tcMar>
            <w:vAlign w:val="center"/>
          </w:tcPr>
          <w:p w14:paraId="5473F121"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Instrumento que contiene la metodología para activar la participación de las personas a lo largo de la construcción de políticas públicas, sean acciones, programas, proyectos o normativas.</w:t>
            </w:r>
          </w:p>
        </w:tc>
      </w:tr>
      <w:tr w:rsidR="003B0F9B" w14:paraId="37A870BB" w14:textId="77777777" w:rsidTr="001C09B4">
        <w:trPr>
          <w:cantSplit/>
          <w:trHeight w:val="750"/>
        </w:trPr>
        <w:tc>
          <w:tcPr>
            <w:tcW w:w="915" w:type="dxa"/>
            <w:shd w:val="clear" w:color="auto" w:fill="ACB8CE"/>
            <w:tcMar>
              <w:top w:w="40" w:type="dxa"/>
              <w:left w:w="40" w:type="dxa"/>
              <w:bottom w:w="40" w:type="dxa"/>
              <w:right w:w="40" w:type="dxa"/>
            </w:tcMar>
            <w:vAlign w:val="center"/>
          </w:tcPr>
          <w:p w14:paraId="4EA02D52"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lastRenderedPageBreak/>
              <w:t>134</w:t>
            </w:r>
          </w:p>
        </w:tc>
        <w:tc>
          <w:tcPr>
            <w:tcW w:w="2370" w:type="dxa"/>
            <w:shd w:val="clear" w:color="auto" w:fill="ACB8CE"/>
            <w:tcMar>
              <w:top w:w="40" w:type="dxa"/>
              <w:left w:w="40" w:type="dxa"/>
              <w:bottom w:w="40" w:type="dxa"/>
              <w:right w:w="40" w:type="dxa"/>
            </w:tcMar>
            <w:vAlign w:val="center"/>
          </w:tcPr>
          <w:p w14:paraId="71F7871E"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Secretaría de Salud</w:t>
            </w:r>
          </w:p>
        </w:tc>
        <w:tc>
          <w:tcPr>
            <w:tcW w:w="1350" w:type="dxa"/>
            <w:shd w:val="clear" w:color="auto" w:fill="ACB8CE"/>
            <w:tcMar>
              <w:top w:w="40" w:type="dxa"/>
              <w:left w:w="40" w:type="dxa"/>
              <w:bottom w:w="40" w:type="dxa"/>
              <w:right w:w="40" w:type="dxa"/>
            </w:tcMar>
            <w:vAlign w:val="center"/>
          </w:tcPr>
          <w:p w14:paraId="40076C0E"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legal</w:t>
            </w:r>
          </w:p>
        </w:tc>
        <w:tc>
          <w:tcPr>
            <w:tcW w:w="2145" w:type="dxa"/>
            <w:shd w:val="clear" w:color="auto" w:fill="ACB8CE"/>
            <w:tcMar>
              <w:top w:w="40" w:type="dxa"/>
              <w:left w:w="40" w:type="dxa"/>
              <w:bottom w:w="40" w:type="dxa"/>
              <w:right w:w="40" w:type="dxa"/>
            </w:tcMar>
            <w:vAlign w:val="center"/>
          </w:tcPr>
          <w:p w14:paraId="77C92D20"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Como hacer una denuncia ante el Comité de Ética y Prevención de Conflictos de Interés</w:t>
            </w:r>
          </w:p>
        </w:tc>
        <w:tc>
          <w:tcPr>
            <w:tcW w:w="3645" w:type="dxa"/>
            <w:shd w:val="clear" w:color="auto" w:fill="ACB8CE"/>
            <w:tcMar>
              <w:top w:w="40" w:type="dxa"/>
              <w:left w:w="40" w:type="dxa"/>
              <w:bottom w:w="40" w:type="dxa"/>
              <w:right w:w="40" w:type="dxa"/>
            </w:tcMar>
            <w:vAlign w:val="center"/>
          </w:tcPr>
          <w:p w14:paraId="7BD50EDF"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Instrumento que contiene la metodología para elaborar una denuncia ante el comité de Ética y prevención de Conflictos de Interés.</w:t>
            </w:r>
          </w:p>
        </w:tc>
      </w:tr>
      <w:tr w:rsidR="003B0F9B" w14:paraId="7C68778A" w14:textId="77777777" w:rsidTr="001C09B4">
        <w:trPr>
          <w:cantSplit/>
          <w:trHeight w:val="525"/>
        </w:trPr>
        <w:tc>
          <w:tcPr>
            <w:tcW w:w="915" w:type="dxa"/>
            <w:shd w:val="clear" w:color="auto" w:fill="FFFFFF"/>
            <w:tcMar>
              <w:top w:w="40" w:type="dxa"/>
              <w:left w:w="40" w:type="dxa"/>
              <w:bottom w:w="40" w:type="dxa"/>
              <w:right w:w="40" w:type="dxa"/>
            </w:tcMar>
            <w:vAlign w:val="center"/>
          </w:tcPr>
          <w:p w14:paraId="53F9892E"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135</w:t>
            </w:r>
          </w:p>
        </w:tc>
        <w:tc>
          <w:tcPr>
            <w:tcW w:w="2370" w:type="dxa"/>
            <w:shd w:val="clear" w:color="auto" w:fill="FFFFFF"/>
            <w:tcMar>
              <w:top w:w="40" w:type="dxa"/>
              <w:left w:w="40" w:type="dxa"/>
              <w:bottom w:w="40" w:type="dxa"/>
              <w:right w:w="40" w:type="dxa"/>
            </w:tcMar>
            <w:vAlign w:val="center"/>
          </w:tcPr>
          <w:p w14:paraId="27107BFC"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Secretaría del Trabajo</w:t>
            </w:r>
          </w:p>
        </w:tc>
        <w:tc>
          <w:tcPr>
            <w:tcW w:w="1350" w:type="dxa"/>
            <w:shd w:val="clear" w:color="auto" w:fill="FFFFFF"/>
            <w:tcMar>
              <w:top w:w="40" w:type="dxa"/>
              <w:left w:w="40" w:type="dxa"/>
              <w:bottom w:w="40" w:type="dxa"/>
              <w:right w:w="40" w:type="dxa"/>
            </w:tcMar>
            <w:vAlign w:val="center"/>
          </w:tcPr>
          <w:p w14:paraId="3E7136F5"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social</w:t>
            </w:r>
          </w:p>
        </w:tc>
        <w:tc>
          <w:tcPr>
            <w:tcW w:w="2145" w:type="dxa"/>
            <w:shd w:val="clear" w:color="auto" w:fill="FFFFFF"/>
            <w:tcMar>
              <w:top w:w="40" w:type="dxa"/>
              <w:left w:w="40" w:type="dxa"/>
              <w:bottom w:w="40" w:type="dxa"/>
              <w:right w:w="40" w:type="dxa"/>
            </w:tcMar>
            <w:vAlign w:val="center"/>
          </w:tcPr>
          <w:p w14:paraId="185628A0"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Redes sociales de la Secretaría del Trabajo</w:t>
            </w:r>
          </w:p>
        </w:tc>
        <w:tc>
          <w:tcPr>
            <w:tcW w:w="3645" w:type="dxa"/>
            <w:shd w:val="clear" w:color="auto" w:fill="FFFFFF"/>
            <w:tcMar>
              <w:top w:w="40" w:type="dxa"/>
              <w:left w:w="40" w:type="dxa"/>
              <w:bottom w:w="40" w:type="dxa"/>
              <w:right w:w="40" w:type="dxa"/>
            </w:tcMar>
            <w:vAlign w:val="center"/>
          </w:tcPr>
          <w:p w14:paraId="3C6150E0" w14:textId="205C550C"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 xml:space="preserve">Portal de Internet que brinda los medios de </w:t>
            </w:r>
            <w:r w:rsidR="008C088A">
              <w:rPr>
                <w:rFonts w:ascii="Arial" w:eastAsia="Arial" w:hAnsi="Arial" w:cs="Arial"/>
                <w:sz w:val="20"/>
                <w:szCs w:val="20"/>
              </w:rPr>
              <w:t>contacto,</w:t>
            </w:r>
            <w:r>
              <w:rPr>
                <w:rFonts w:ascii="Arial" w:eastAsia="Arial" w:hAnsi="Arial" w:cs="Arial"/>
                <w:sz w:val="20"/>
                <w:szCs w:val="20"/>
              </w:rPr>
              <w:t xml:space="preserve"> así como las redes sociales </w:t>
            </w:r>
            <w:r w:rsidR="008C088A">
              <w:rPr>
                <w:rFonts w:ascii="Arial" w:eastAsia="Arial" w:hAnsi="Arial" w:cs="Arial"/>
                <w:sz w:val="20"/>
                <w:szCs w:val="20"/>
              </w:rPr>
              <w:t>oficiales</w:t>
            </w:r>
            <w:r>
              <w:rPr>
                <w:rFonts w:ascii="Arial" w:eastAsia="Arial" w:hAnsi="Arial" w:cs="Arial"/>
                <w:sz w:val="20"/>
                <w:szCs w:val="20"/>
              </w:rPr>
              <w:t xml:space="preserve"> de la Secretaría del Trabajo.</w:t>
            </w:r>
          </w:p>
        </w:tc>
      </w:tr>
      <w:tr w:rsidR="003B0F9B" w14:paraId="055ED06C" w14:textId="77777777" w:rsidTr="001C09B4">
        <w:trPr>
          <w:cantSplit/>
          <w:trHeight w:val="975"/>
        </w:trPr>
        <w:tc>
          <w:tcPr>
            <w:tcW w:w="915" w:type="dxa"/>
            <w:shd w:val="clear" w:color="auto" w:fill="ACB8CE"/>
            <w:tcMar>
              <w:top w:w="40" w:type="dxa"/>
              <w:left w:w="40" w:type="dxa"/>
              <w:bottom w:w="40" w:type="dxa"/>
              <w:right w:w="40" w:type="dxa"/>
            </w:tcMar>
            <w:vAlign w:val="center"/>
          </w:tcPr>
          <w:p w14:paraId="4EBEE4FD"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136</w:t>
            </w:r>
          </w:p>
        </w:tc>
        <w:tc>
          <w:tcPr>
            <w:tcW w:w="2370" w:type="dxa"/>
            <w:shd w:val="clear" w:color="auto" w:fill="ACB8CE"/>
            <w:tcMar>
              <w:top w:w="40" w:type="dxa"/>
              <w:left w:w="40" w:type="dxa"/>
              <w:bottom w:w="40" w:type="dxa"/>
              <w:right w:w="40" w:type="dxa"/>
            </w:tcMar>
            <w:vAlign w:val="center"/>
          </w:tcPr>
          <w:p w14:paraId="0C63A17E"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Secretaría Particular del Gobernador</w:t>
            </w:r>
          </w:p>
        </w:tc>
        <w:tc>
          <w:tcPr>
            <w:tcW w:w="1350" w:type="dxa"/>
            <w:shd w:val="clear" w:color="auto" w:fill="ACB8CE"/>
            <w:tcMar>
              <w:top w:w="40" w:type="dxa"/>
              <w:left w:w="40" w:type="dxa"/>
              <w:bottom w:w="40" w:type="dxa"/>
              <w:right w:w="40" w:type="dxa"/>
            </w:tcMar>
            <w:vAlign w:val="center"/>
          </w:tcPr>
          <w:p w14:paraId="6537219C"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administrativa</w:t>
            </w:r>
          </w:p>
        </w:tc>
        <w:tc>
          <w:tcPr>
            <w:tcW w:w="2145" w:type="dxa"/>
            <w:shd w:val="clear" w:color="auto" w:fill="ACB8CE"/>
            <w:tcMar>
              <w:top w:w="40" w:type="dxa"/>
              <w:left w:w="40" w:type="dxa"/>
              <w:bottom w:w="40" w:type="dxa"/>
              <w:right w:w="40" w:type="dxa"/>
            </w:tcMar>
            <w:vAlign w:val="center"/>
          </w:tcPr>
          <w:p w14:paraId="0F11386A"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Código de Conducta de las Personas Servidoras Públicas de las Unidades Administrativas de la Persona Titular del Poder Ejecutivo Estatal</w:t>
            </w:r>
          </w:p>
        </w:tc>
        <w:tc>
          <w:tcPr>
            <w:tcW w:w="3645" w:type="dxa"/>
            <w:shd w:val="clear" w:color="auto" w:fill="ACB8CE"/>
            <w:tcMar>
              <w:top w:w="40" w:type="dxa"/>
              <w:left w:w="40" w:type="dxa"/>
              <w:bottom w:w="40" w:type="dxa"/>
              <w:right w:w="40" w:type="dxa"/>
            </w:tcMar>
            <w:vAlign w:val="center"/>
          </w:tcPr>
          <w:p w14:paraId="22ADECB6" w14:textId="4DE272A6" w:rsidR="003B0F9B" w:rsidRDefault="008C088A">
            <w:pPr>
              <w:spacing w:before="240" w:after="240" w:line="276" w:lineRule="auto"/>
              <w:jc w:val="center"/>
              <w:rPr>
                <w:rFonts w:ascii="Arial" w:eastAsia="Arial" w:hAnsi="Arial" w:cs="Arial"/>
                <w:sz w:val="20"/>
                <w:szCs w:val="20"/>
              </w:rPr>
            </w:pPr>
            <w:r>
              <w:rPr>
                <w:rFonts w:ascii="Arial" w:eastAsia="Arial" w:hAnsi="Arial" w:cs="Arial"/>
                <w:sz w:val="20"/>
                <w:szCs w:val="20"/>
              </w:rPr>
              <w:t>Instrumento de referencia y apoyo para orientar las conductas de sus servidores públicos al cumplimiento de la visión y misión de la Dependencia, así como a un comportamiento ético en un quehacer cotidiano.</w:t>
            </w:r>
          </w:p>
        </w:tc>
      </w:tr>
      <w:tr w:rsidR="003B0F9B" w14:paraId="3C9AFB63" w14:textId="77777777" w:rsidTr="001C09B4">
        <w:trPr>
          <w:cantSplit/>
          <w:trHeight w:val="750"/>
        </w:trPr>
        <w:tc>
          <w:tcPr>
            <w:tcW w:w="915" w:type="dxa"/>
            <w:shd w:val="clear" w:color="auto" w:fill="FFFFFF"/>
            <w:tcMar>
              <w:top w:w="40" w:type="dxa"/>
              <w:left w:w="40" w:type="dxa"/>
              <w:bottom w:w="40" w:type="dxa"/>
              <w:right w:w="40" w:type="dxa"/>
            </w:tcMar>
            <w:vAlign w:val="center"/>
          </w:tcPr>
          <w:p w14:paraId="216E6B98"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137</w:t>
            </w:r>
          </w:p>
        </w:tc>
        <w:tc>
          <w:tcPr>
            <w:tcW w:w="2370" w:type="dxa"/>
            <w:shd w:val="clear" w:color="auto" w:fill="FFFFFF"/>
            <w:tcMar>
              <w:top w:w="40" w:type="dxa"/>
              <w:left w:w="40" w:type="dxa"/>
              <w:bottom w:w="40" w:type="dxa"/>
              <w:right w:w="40" w:type="dxa"/>
            </w:tcMar>
            <w:vAlign w:val="center"/>
          </w:tcPr>
          <w:p w14:paraId="24226E14"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Servicios de Agua y Drenaje de Monterrey, I</w:t>
            </w:r>
          </w:p>
        </w:tc>
        <w:tc>
          <w:tcPr>
            <w:tcW w:w="1350" w:type="dxa"/>
            <w:shd w:val="clear" w:color="auto" w:fill="FFFFFF"/>
            <w:tcMar>
              <w:top w:w="40" w:type="dxa"/>
              <w:left w:w="40" w:type="dxa"/>
              <w:bottom w:w="40" w:type="dxa"/>
              <w:right w:w="40" w:type="dxa"/>
            </w:tcMar>
            <w:vAlign w:val="center"/>
          </w:tcPr>
          <w:p w14:paraId="57E5B028"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técnica</w:t>
            </w:r>
          </w:p>
        </w:tc>
        <w:tc>
          <w:tcPr>
            <w:tcW w:w="2145" w:type="dxa"/>
            <w:shd w:val="clear" w:color="auto" w:fill="FFFFFF"/>
            <w:tcMar>
              <w:top w:w="40" w:type="dxa"/>
              <w:left w:w="40" w:type="dxa"/>
              <w:bottom w:w="40" w:type="dxa"/>
              <w:right w:w="40" w:type="dxa"/>
            </w:tcMar>
            <w:vAlign w:val="center"/>
          </w:tcPr>
          <w:p w14:paraId="21A3E5E5"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Podcast Tan Claro Como El Agua</w:t>
            </w:r>
          </w:p>
        </w:tc>
        <w:tc>
          <w:tcPr>
            <w:tcW w:w="3645" w:type="dxa"/>
            <w:shd w:val="clear" w:color="auto" w:fill="FFFFFF"/>
            <w:tcMar>
              <w:top w:w="40" w:type="dxa"/>
              <w:left w:w="40" w:type="dxa"/>
              <w:bottom w:w="40" w:type="dxa"/>
              <w:right w:w="40" w:type="dxa"/>
            </w:tcMar>
            <w:vAlign w:val="center"/>
          </w:tcPr>
          <w:p w14:paraId="27B7433B" w14:textId="5FC8B16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 xml:space="preserve">Portal de Internet que brinda un espacio de emisión del </w:t>
            </w:r>
            <w:r w:rsidR="008C088A">
              <w:rPr>
                <w:rFonts w:ascii="Arial" w:eastAsia="Arial" w:hAnsi="Arial" w:cs="Arial"/>
                <w:sz w:val="20"/>
                <w:szCs w:val="20"/>
              </w:rPr>
              <w:t>podcast donde informan a la sociedad sobre temas relevantes relacionados con servicios de agua y drenaje</w:t>
            </w:r>
            <w:r>
              <w:rPr>
                <w:rFonts w:ascii="Arial" w:eastAsia="Arial" w:hAnsi="Arial" w:cs="Arial"/>
                <w:sz w:val="20"/>
                <w:szCs w:val="20"/>
              </w:rPr>
              <w:t xml:space="preserve"> de Monterrey.</w:t>
            </w:r>
          </w:p>
        </w:tc>
      </w:tr>
      <w:tr w:rsidR="003B0F9B" w14:paraId="701C9C83" w14:textId="77777777" w:rsidTr="001C09B4">
        <w:trPr>
          <w:cantSplit/>
          <w:trHeight w:val="750"/>
        </w:trPr>
        <w:tc>
          <w:tcPr>
            <w:tcW w:w="915" w:type="dxa"/>
            <w:shd w:val="clear" w:color="auto" w:fill="ACB8CE"/>
            <w:tcMar>
              <w:top w:w="40" w:type="dxa"/>
              <w:left w:w="40" w:type="dxa"/>
              <w:bottom w:w="40" w:type="dxa"/>
              <w:right w:w="40" w:type="dxa"/>
            </w:tcMar>
            <w:vAlign w:val="center"/>
          </w:tcPr>
          <w:p w14:paraId="20AACD59"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138</w:t>
            </w:r>
          </w:p>
        </w:tc>
        <w:tc>
          <w:tcPr>
            <w:tcW w:w="2370" w:type="dxa"/>
            <w:shd w:val="clear" w:color="auto" w:fill="ACB8CE"/>
            <w:tcMar>
              <w:top w:w="40" w:type="dxa"/>
              <w:left w:w="40" w:type="dxa"/>
              <w:bottom w:w="40" w:type="dxa"/>
              <w:right w:w="40" w:type="dxa"/>
            </w:tcMar>
            <w:vAlign w:val="center"/>
          </w:tcPr>
          <w:p w14:paraId="539494A4"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Servicios de Salud de Nuevo León, O</w:t>
            </w:r>
          </w:p>
        </w:tc>
        <w:tc>
          <w:tcPr>
            <w:tcW w:w="1350" w:type="dxa"/>
            <w:shd w:val="clear" w:color="auto" w:fill="ACB8CE"/>
            <w:tcMar>
              <w:top w:w="40" w:type="dxa"/>
              <w:left w:w="40" w:type="dxa"/>
              <w:bottom w:w="40" w:type="dxa"/>
              <w:right w:w="40" w:type="dxa"/>
            </w:tcMar>
            <w:vAlign w:val="center"/>
          </w:tcPr>
          <w:p w14:paraId="06173218"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social</w:t>
            </w:r>
          </w:p>
        </w:tc>
        <w:tc>
          <w:tcPr>
            <w:tcW w:w="2145" w:type="dxa"/>
            <w:shd w:val="clear" w:color="auto" w:fill="ACB8CE"/>
            <w:tcMar>
              <w:top w:w="40" w:type="dxa"/>
              <w:left w:w="40" w:type="dxa"/>
              <w:bottom w:w="40" w:type="dxa"/>
              <w:right w:w="40" w:type="dxa"/>
            </w:tcMar>
            <w:vAlign w:val="center"/>
          </w:tcPr>
          <w:p w14:paraId="42E98661"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Servicios de UNEME DEDICAM</w:t>
            </w:r>
          </w:p>
        </w:tc>
        <w:tc>
          <w:tcPr>
            <w:tcW w:w="3645" w:type="dxa"/>
            <w:shd w:val="clear" w:color="auto" w:fill="ACB8CE"/>
            <w:tcMar>
              <w:top w:w="40" w:type="dxa"/>
              <w:left w:w="40" w:type="dxa"/>
              <w:bottom w:w="40" w:type="dxa"/>
              <w:right w:w="40" w:type="dxa"/>
            </w:tcMar>
            <w:vAlign w:val="center"/>
          </w:tcPr>
          <w:p w14:paraId="13D511E8"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Portal de Internet que brinda información de atención médica de las personas con diagnóstico de cáncer de mama que no cuentan con seguridad social.</w:t>
            </w:r>
          </w:p>
        </w:tc>
      </w:tr>
      <w:tr w:rsidR="003B0F9B" w14:paraId="325C2E34" w14:textId="77777777" w:rsidTr="001C09B4">
        <w:trPr>
          <w:cantSplit/>
          <w:trHeight w:val="975"/>
        </w:trPr>
        <w:tc>
          <w:tcPr>
            <w:tcW w:w="915" w:type="dxa"/>
            <w:shd w:val="clear" w:color="auto" w:fill="FFFFFF"/>
            <w:tcMar>
              <w:top w:w="40" w:type="dxa"/>
              <w:left w:w="40" w:type="dxa"/>
              <w:bottom w:w="40" w:type="dxa"/>
              <w:right w:w="40" w:type="dxa"/>
            </w:tcMar>
            <w:vAlign w:val="center"/>
          </w:tcPr>
          <w:p w14:paraId="14AD4661"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lastRenderedPageBreak/>
              <w:t>139</w:t>
            </w:r>
          </w:p>
        </w:tc>
        <w:tc>
          <w:tcPr>
            <w:tcW w:w="2370" w:type="dxa"/>
            <w:shd w:val="clear" w:color="auto" w:fill="FFFFFF"/>
            <w:tcMar>
              <w:top w:w="40" w:type="dxa"/>
              <w:left w:w="40" w:type="dxa"/>
              <w:bottom w:w="40" w:type="dxa"/>
              <w:right w:w="40" w:type="dxa"/>
            </w:tcMar>
            <w:vAlign w:val="center"/>
          </w:tcPr>
          <w:p w14:paraId="5671A338"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Sindicato de Trabajadores de la Escuela Normal Superior</w:t>
            </w:r>
          </w:p>
        </w:tc>
        <w:tc>
          <w:tcPr>
            <w:tcW w:w="1350" w:type="dxa"/>
            <w:shd w:val="clear" w:color="auto" w:fill="FFFFFF"/>
            <w:tcMar>
              <w:top w:w="40" w:type="dxa"/>
              <w:left w:w="40" w:type="dxa"/>
              <w:bottom w:w="40" w:type="dxa"/>
              <w:right w:w="40" w:type="dxa"/>
            </w:tcMar>
            <w:vAlign w:val="center"/>
          </w:tcPr>
          <w:p w14:paraId="608F8D15"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política</w:t>
            </w:r>
          </w:p>
        </w:tc>
        <w:tc>
          <w:tcPr>
            <w:tcW w:w="2145" w:type="dxa"/>
            <w:shd w:val="clear" w:color="auto" w:fill="FFFFFF"/>
            <w:tcMar>
              <w:top w:w="40" w:type="dxa"/>
              <w:left w:w="40" w:type="dxa"/>
              <w:bottom w:w="40" w:type="dxa"/>
              <w:right w:w="40" w:type="dxa"/>
            </w:tcMar>
            <w:vAlign w:val="center"/>
          </w:tcPr>
          <w:p w14:paraId="7E24547D"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Becas en el Centro de Idiomas</w:t>
            </w:r>
          </w:p>
        </w:tc>
        <w:tc>
          <w:tcPr>
            <w:tcW w:w="3645" w:type="dxa"/>
            <w:shd w:val="clear" w:color="auto" w:fill="FFFFFF"/>
            <w:tcMar>
              <w:top w:w="40" w:type="dxa"/>
              <w:left w:w="40" w:type="dxa"/>
              <w:bottom w:w="40" w:type="dxa"/>
              <w:right w:w="40" w:type="dxa"/>
            </w:tcMar>
            <w:vAlign w:val="center"/>
          </w:tcPr>
          <w:p w14:paraId="52CA34E6"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Portal de Internet que brinda becas a los trabajadores y sus hijos, adscritos al Sindicato de Trabajadores de la Escuela Normal Superior del Estado de Nuevo León.</w:t>
            </w:r>
          </w:p>
        </w:tc>
      </w:tr>
      <w:tr w:rsidR="003B0F9B" w14:paraId="13E74049" w14:textId="77777777" w:rsidTr="001C09B4">
        <w:trPr>
          <w:cantSplit/>
          <w:trHeight w:val="975"/>
        </w:trPr>
        <w:tc>
          <w:tcPr>
            <w:tcW w:w="915" w:type="dxa"/>
            <w:shd w:val="clear" w:color="auto" w:fill="ACB8CE"/>
            <w:tcMar>
              <w:top w:w="40" w:type="dxa"/>
              <w:left w:w="40" w:type="dxa"/>
              <w:bottom w:w="40" w:type="dxa"/>
              <w:right w:w="40" w:type="dxa"/>
            </w:tcMar>
            <w:vAlign w:val="center"/>
          </w:tcPr>
          <w:p w14:paraId="156541C8"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140</w:t>
            </w:r>
          </w:p>
        </w:tc>
        <w:tc>
          <w:tcPr>
            <w:tcW w:w="2370" w:type="dxa"/>
            <w:shd w:val="clear" w:color="auto" w:fill="ACB8CE"/>
            <w:tcMar>
              <w:top w:w="40" w:type="dxa"/>
              <w:left w:w="40" w:type="dxa"/>
              <w:bottom w:w="40" w:type="dxa"/>
              <w:right w:w="40" w:type="dxa"/>
            </w:tcMar>
            <w:vAlign w:val="center"/>
          </w:tcPr>
          <w:p w14:paraId="689954AB"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Sindicato Único de Trabajadores al Servicio de FOMERREY</w:t>
            </w:r>
          </w:p>
        </w:tc>
        <w:tc>
          <w:tcPr>
            <w:tcW w:w="1350" w:type="dxa"/>
            <w:shd w:val="clear" w:color="auto" w:fill="ACB8CE"/>
            <w:tcMar>
              <w:top w:w="40" w:type="dxa"/>
              <w:left w:w="40" w:type="dxa"/>
              <w:bottom w:w="40" w:type="dxa"/>
              <w:right w:w="40" w:type="dxa"/>
            </w:tcMar>
            <w:vAlign w:val="center"/>
          </w:tcPr>
          <w:p w14:paraId="5D521B1B"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económica y comercial</w:t>
            </w:r>
          </w:p>
        </w:tc>
        <w:tc>
          <w:tcPr>
            <w:tcW w:w="2145" w:type="dxa"/>
            <w:shd w:val="clear" w:color="auto" w:fill="ACB8CE"/>
            <w:tcMar>
              <w:top w:w="40" w:type="dxa"/>
              <w:left w:w="40" w:type="dxa"/>
              <w:bottom w:w="40" w:type="dxa"/>
              <w:right w:w="40" w:type="dxa"/>
            </w:tcMar>
            <w:vAlign w:val="center"/>
          </w:tcPr>
          <w:p w14:paraId="31E6C5BC"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Presupuesto Anual del SUTSF</w:t>
            </w:r>
          </w:p>
        </w:tc>
        <w:tc>
          <w:tcPr>
            <w:tcW w:w="3645" w:type="dxa"/>
            <w:shd w:val="clear" w:color="auto" w:fill="ACB8CE"/>
            <w:tcMar>
              <w:top w:w="40" w:type="dxa"/>
              <w:left w:w="40" w:type="dxa"/>
              <w:bottom w:w="40" w:type="dxa"/>
              <w:right w:w="40" w:type="dxa"/>
            </w:tcMar>
            <w:vAlign w:val="center"/>
          </w:tcPr>
          <w:p w14:paraId="7D3C787D"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Instrumento que contiene el presupuesto Anual de los recursos públicos que ejerce el SUTSF.</w:t>
            </w:r>
          </w:p>
        </w:tc>
      </w:tr>
      <w:tr w:rsidR="003B0F9B" w14:paraId="5B675DA2" w14:textId="77777777" w:rsidTr="001C09B4">
        <w:trPr>
          <w:cantSplit/>
          <w:trHeight w:val="1200"/>
        </w:trPr>
        <w:tc>
          <w:tcPr>
            <w:tcW w:w="915" w:type="dxa"/>
            <w:shd w:val="clear" w:color="auto" w:fill="FFFFFF"/>
            <w:tcMar>
              <w:top w:w="40" w:type="dxa"/>
              <w:left w:w="40" w:type="dxa"/>
              <w:bottom w:w="40" w:type="dxa"/>
              <w:right w:w="40" w:type="dxa"/>
            </w:tcMar>
            <w:vAlign w:val="center"/>
          </w:tcPr>
          <w:p w14:paraId="2999E126"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141</w:t>
            </w:r>
          </w:p>
        </w:tc>
        <w:tc>
          <w:tcPr>
            <w:tcW w:w="2370" w:type="dxa"/>
            <w:shd w:val="clear" w:color="auto" w:fill="FFFFFF"/>
            <w:tcMar>
              <w:top w:w="40" w:type="dxa"/>
              <w:left w:w="40" w:type="dxa"/>
              <w:bottom w:w="40" w:type="dxa"/>
              <w:right w:w="40" w:type="dxa"/>
            </w:tcMar>
            <w:vAlign w:val="center"/>
          </w:tcPr>
          <w:p w14:paraId="0F5F443A"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Sistema de Parques Públicos de San Pedro Garza García, Nuevo León</w:t>
            </w:r>
          </w:p>
        </w:tc>
        <w:tc>
          <w:tcPr>
            <w:tcW w:w="1350" w:type="dxa"/>
            <w:shd w:val="clear" w:color="auto" w:fill="FFFFFF"/>
            <w:tcMar>
              <w:top w:w="40" w:type="dxa"/>
              <w:left w:w="40" w:type="dxa"/>
              <w:bottom w:w="40" w:type="dxa"/>
              <w:right w:w="40" w:type="dxa"/>
            </w:tcMar>
            <w:vAlign w:val="center"/>
          </w:tcPr>
          <w:p w14:paraId="54C91B3E"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social</w:t>
            </w:r>
          </w:p>
        </w:tc>
        <w:tc>
          <w:tcPr>
            <w:tcW w:w="2145" w:type="dxa"/>
            <w:shd w:val="clear" w:color="auto" w:fill="FFFFFF"/>
            <w:tcMar>
              <w:top w:w="40" w:type="dxa"/>
              <w:left w:w="40" w:type="dxa"/>
              <w:bottom w:w="40" w:type="dxa"/>
              <w:right w:w="40" w:type="dxa"/>
            </w:tcMar>
            <w:vAlign w:val="center"/>
          </w:tcPr>
          <w:p w14:paraId="4226FFE0"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 xml:space="preserve">Green Flag </w:t>
            </w:r>
            <w:proofErr w:type="spellStart"/>
            <w:r>
              <w:rPr>
                <w:rFonts w:ascii="Arial" w:eastAsia="Arial" w:hAnsi="Arial" w:cs="Arial"/>
                <w:sz w:val="20"/>
                <w:szCs w:val="20"/>
              </w:rPr>
              <w:t>Award</w:t>
            </w:r>
            <w:proofErr w:type="spellEnd"/>
          </w:p>
        </w:tc>
        <w:tc>
          <w:tcPr>
            <w:tcW w:w="3645" w:type="dxa"/>
            <w:shd w:val="clear" w:color="auto" w:fill="FFFFFF"/>
            <w:tcMar>
              <w:top w:w="40" w:type="dxa"/>
              <w:left w:w="40" w:type="dxa"/>
              <w:bottom w:w="40" w:type="dxa"/>
              <w:right w:w="40" w:type="dxa"/>
            </w:tcMar>
            <w:vAlign w:val="center"/>
          </w:tcPr>
          <w:p w14:paraId="6D3312DB" w14:textId="2095161A"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Acreditación Internacional</w:t>
            </w:r>
            <w:r w:rsidR="008C088A">
              <w:rPr>
                <w:rFonts w:ascii="Arial" w:eastAsia="Arial" w:hAnsi="Arial" w:cs="Arial"/>
                <w:sz w:val="20"/>
                <w:szCs w:val="20"/>
              </w:rPr>
              <w:t>,</w:t>
            </w:r>
            <w:r>
              <w:rPr>
                <w:rFonts w:ascii="Arial" w:eastAsia="Arial" w:hAnsi="Arial" w:cs="Arial"/>
                <w:sz w:val="20"/>
                <w:szCs w:val="20"/>
              </w:rPr>
              <w:t xml:space="preserve"> cuya función es un esquema de acreditación internacional sin fines de lucro que reconoce y recompensa los parques y espacios verdes bien administrados.</w:t>
            </w:r>
          </w:p>
        </w:tc>
      </w:tr>
      <w:tr w:rsidR="003B0F9B" w14:paraId="17187BEA" w14:textId="77777777" w:rsidTr="001C09B4">
        <w:trPr>
          <w:cantSplit/>
          <w:trHeight w:val="1200"/>
        </w:trPr>
        <w:tc>
          <w:tcPr>
            <w:tcW w:w="915" w:type="dxa"/>
            <w:shd w:val="clear" w:color="auto" w:fill="ACB8CE"/>
            <w:tcMar>
              <w:top w:w="40" w:type="dxa"/>
              <w:left w:w="40" w:type="dxa"/>
              <w:bottom w:w="40" w:type="dxa"/>
              <w:right w:w="40" w:type="dxa"/>
            </w:tcMar>
            <w:vAlign w:val="center"/>
          </w:tcPr>
          <w:p w14:paraId="277FF648"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142</w:t>
            </w:r>
          </w:p>
        </w:tc>
        <w:tc>
          <w:tcPr>
            <w:tcW w:w="2370" w:type="dxa"/>
            <w:shd w:val="clear" w:color="auto" w:fill="ACB8CE"/>
            <w:tcMar>
              <w:top w:w="40" w:type="dxa"/>
              <w:left w:w="40" w:type="dxa"/>
              <w:bottom w:w="40" w:type="dxa"/>
              <w:right w:w="40" w:type="dxa"/>
            </w:tcMar>
            <w:vAlign w:val="center"/>
          </w:tcPr>
          <w:p w14:paraId="7317E73E"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Sistema de Parques Públicos de San Pedro Garza García, Nuevo León</w:t>
            </w:r>
          </w:p>
        </w:tc>
        <w:tc>
          <w:tcPr>
            <w:tcW w:w="1350" w:type="dxa"/>
            <w:shd w:val="clear" w:color="auto" w:fill="ACB8CE"/>
            <w:tcMar>
              <w:top w:w="40" w:type="dxa"/>
              <w:left w:w="40" w:type="dxa"/>
              <w:bottom w:w="40" w:type="dxa"/>
              <w:right w:w="40" w:type="dxa"/>
            </w:tcMar>
            <w:vAlign w:val="center"/>
          </w:tcPr>
          <w:p w14:paraId="770F337A"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social</w:t>
            </w:r>
          </w:p>
        </w:tc>
        <w:tc>
          <w:tcPr>
            <w:tcW w:w="2145" w:type="dxa"/>
            <w:shd w:val="clear" w:color="auto" w:fill="ACB8CE"/>
            <w:tcMar>
              <w:top w:w="40" w:type="dxa"/>
              <w:left w:w="40" w:type="dxa"/>
              <w:bottom w:w="40" w:type="dxa"/>
              <w:right w:w="40" w:type="dxa"/>
            </w:tcMar>
            <w:vAlign w:val="center"/>
          </w:tcPr>
          <w:p w14:paraId="1D36B633"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Facebook</w:t>
            </w:r>
          </w:p>
        </w:tc>
        <w:tc>
          <w:tcPr>
            <w:tcW w:w="3645" w:type="dxa"/>
            <w:shd w:val="clear" w:color="auto" w:fill="ACB8CE"/>
            <w:tcMar>
              <w:top w:w="40" w:type="dxa"/>
              <w:left w:w="40" w:type="dxa"/>
              <w:bottom w:w="40" w:type="dxa"/>
              <w:right w:w="40" w:type="dxa"/>
            </w:tcMar>
            <w:vAlign w:val="center"/>
          </w:tcPr>
          <w:p w14:paraId="56F88523"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Red Social Oficial del Sistema de Parques Públicos de San Pedro Garza García, Nuevo León.</w:t>
            </w:r>
          </w:p>
        </w:tc>
      </w:tr>
      <w:tr w:rsidR="003B0F9B" w14:paraId="0C9A9D08" w14:textId="77777777" w:rsidTr="001C09B4">
        <w:trPr>
          <w:cantSplit/>
          <w:trHeight w:val="1200"/>
        </w:trPr>
        <w:tc>
          <w:tcPr>
            <w:tcW w:w="915" w:type="dxa"/>
            <w:shd w:val="clear" w:color="auto" w:fill="FFFFFF"/>
            <w:tcMar>
              <w:top w:w="40" w:type="dxa"/>
              <w:left w:w="40" w:type="dxa"/>
              <w:bottom w:w="40" w:type="dxa"/>
              <w:right w:w="40" w:type="dxa"/>
            </w:tcMar>
            <w:vAlign w:val="center"/>
          </w:tcPr>
          <w:p w14:paraId="21567E93"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143</w:t>
            </w:r>
          </w:p>
        </w:tc>
        <w:tc>
          <w:tcPr>
            <w:tcW w:w="2370" w:type="dxa"/>
            <w:shd w:val="clear" w:color="auto" w:fill="FFFFFF"/>
            <w:tcMar>
              <w:top w:w="40" w:type="dxa"/>
              <w:left w:w="40" w:type="dxa"/>
              <w:bottom w:w="40" w:type="dxa"/>
              <w:right w:w="40" w:type="dxa"/>
            </w:tcMar>
            <w:vAlign w:val="center"/>
          </w:tcPr>
          <w:p w14:paraId="0E429A95"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Sistema de Parques Públicos de San Pedro Garza García, Nuevo León</w:t>
            </w:r>
          </w:p>
        </w:tc>
        <w:tc>
          <w:tcPr>
            <w:tcW w:w="1350" w:type="dxa"/>
            <w:shd w:val="clear" w:color="auto" w:fill="FFFFFF"/>
            <w:tcMar>
              <w:top w:w="40" w:type="dxa"/>
              <w:left w:w="40" w:type="dxa"/>
              <w:bottom w:w="40" w:type="dxa"/>
              <w:right w:w="40" w:type="dxa"/>
            </w:tcMar>
            <w:vAlign w:val="center"/>
          </w:tcPr>
          <w:p w14:paraId="2C30FD0E"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social</w:t>
            </w:r>
          </w:p>
        </w:tc>
        <w:tc>
          <w:tcPr>
            <w:tcW w:w="2145" w:type="dxa"/>
            <w:shd w:val="clear" w:color="auto" w:fill="FFFFFF"/>
            <w:tcMar>
              <w:top w:w="40" w:type="dxa"/>
              <w:left w:w="40" w:type="dxa"/>
              <w:bottom w:w="40" w:type="dxa"/>
              <w:right w:w="40" w:type="dxa"/>
            </w:tcMar>
            <w:vAlign w:val="center"/>
          </w:tcPr>
          <w:p w14:paraId="6E68BB07"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Instagram</w:t>
            </w:r>
          </w:p>
        </w:tc>
        <w:tc>
          <w:tcPr>
            <w:tcW w:w="3645" w:type="dxa"/>
            <w:shd w:val="clear" w:color="auto" w:fill="FFFFFF"/>
            <w:tcMar>
              <w:top w:w="40" w:type="dxa"/>
              <w:left w:w="40" w:type="dxa"/>
              <w:bottom w:w="40" w:type="dxa"/>
              <w:right w:w="40" w:type="dxa"/>
            </w:tcMar>
            <w:vAlign w:val="center"/>
          </w:tcPr>
          <w:p w14:paraId="42DBFD8B"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Red Social Oficial del Sistema de Parques Públicos de San Pedro Garza García, Nuevo León.</w:t>
            </w:r>
          </w:p>
        </w:tc>
      </w:tr>
      <w:tr w:rsidR="003B0F9B" w14:paraId="33B8BB62" w14:textId="77777777" w:rsidTr="001C09B4">
        <w:trPr>
          <w:cantSplit/>
          <w:trHeight w:val="975"/>
        </w:trPr>
        <w:tc>
          <w:tcPr>
            <w:tcW w:w="915" w:type="dxa"/>
            <w:shd w:val="clear" w:color="auto" w:fill="ACB8CE"/>
            <w:tcMar>
              <w:top w:w="40" w:type="dxa"/>
              <w:left w:w="40" w:type="dxa"/>
              <w:bottom w:w="40" w:type="dxa"/>
              <w:right w:w="40" w:type="dxa"/>
            </w:tcMar>
            <w:vAlign w:val="center"/>
          </w:tcPr>
          <w:p w14:paraId="22870616"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144</w:t>
            </w:r>
          </w:p>
        </w:tc>
        <w:tc>
          <w:tcPr>
            <w:tcW w:w="2370" w:type="dxa"/>
            <w:shd w:val="clear" w:color="auto" w:fill="ACB8CE"/>
            <w:tcMar>
              <w:top w:w="40" w:type="dxa"/>
              <w:left w:w="40" w:type="dxa"/>
              <w:bottom w:w="40" w:type="dxa"/>
              <w:right w:w="40" w:type="dxa"/>
            </w:tcMar>
            <w:vAlign w:val="center"/>
          </w:tcPr>
          <w:p w14:paraId="31014D17"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Sistema de Radio y Televisión del Estado de Nuevo León</w:t>
            </w:r>
          </w:p>
        </w:tc>
        <w:tc>
          <w:tcPr>
            <w:tcW w:w="1350" w:type="dxa"/>
            <w:shd w:val="clear" w:color="auto" w:fill="ACB8CE"/>
            <w:tcMar>
              <w:top w:w="40" w:type="dxa"/>
              <w:left w:w="40" w:type="dxa"/>
              <w:bottom w:w="40" w:type="dxa"/>
              <w:right w:w="40" w:type="dxa"/>
            </w:tcMar>
            <w:vAlign w:val="center"/>
          </w:tcPr>
          <w:p w14:paraId="19F72FB1"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económica y comercial</w:t>
            </w:r>
          </w:p>
        </w:tc>
        <w:tc>
          <w:tcPr>
            <w:tcW w:w="2145" w:type="dxa"/>
            <w:shd w:val="clear" w:color="auto" w:fill="ACB8CE"/>
            <w:tcMar>
              <w:top w:w="40" w:type="dxa"/>
              <w:left w:w="40" w:type="dxa"/>
              <w:bottom w:w="40" w:type="dxa"/>
              <w:right w:w="40" w:type="dxa"/>
            </w:tcMar>
            <w:vAlign w:val="center"/>
          </w:tcPr>
          <w:p w14:paraId="3AED65F4"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Cuotas de recuperación por servicios para el Sistema de Radio y Televisión de Nuevo León</w:t>
            </w:r>
          </w:p>
        </w:tc>
        <w:tc>
          <w:tcPr>
            <w:tcW w:w="3645" w:type="dxa"/>
            <w:shd w:val="clear" w:color="auto" w:fill="ACB8CE"/>
            <w:tcMar>
              <w:top w:w="40" w:type="dxa"/>
              <w:left w:w="40" w:type="dxa"/>
              <w:bottom w:w="40" w:type="dxa"/>
              <w:right w:w="40" w:type="dxa"/>
            </w:tcMar>
            <w:vAlign w:val="center"/>
          </w:tcPr>
          <w:p w14:paraId="406D1483"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Instrumento que contiene las cuotas de recuperación por servicios para el sistema de radio y televisión de Nuevo León.</w:t>
            </w:r>
          </w:p>
        </w:tc>
      </w:tr>
      <w:tr w:rsidR="003B0F9B" w14:paraId="7A2F7184" w14:textId="77777777" w:rsidTr="001C09B4">
        <w:trPr>
          <w:cantSplit/>
          <w:trHeight w:val="975"/>
        </w:trPr>
        <w:tc>
          <w:tcPr>
            <w:tcW w:w="915" w:type="dxa"/>
            <w:shd w:val="clear" w:color="auto" w:fill="FFFFFF"/>
            <w:tcMar>
              <w:top w:w="40" w:type="dxa"/>
              <w:left w:w="40" w:type="dxa"/>
              <w:bottom w:w="40" w:type="dxa"/>
              <w:right w:w="40" w:type="dxa"/>
            </w:tcMar>
            <w:vAlign w:val="center"/>
          </w:tcPr>
          <w:p w14:paraId="50F9779E"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lastRenderedPageBreak/>
              <w:t>145</w:t>
            </w:r>
          </w:p>
        </w:tc>
        <w:tc>
          <w:tcPr>
            <w:tcW w:w="2370" w:type="dxa"/>
            <w:shd w:val="clear" w:color="auto" w:fill="FFFFFF"/>
            <w:tcMar>
              <w:top w:w="40" w:type="dxa"/>
              <w:left w:w="40" w:type="dxa"/>
              <w:bottom w:w="40" w:type="dxa"/>
              <w:right w:w="40" w:type="dxa"/>
            </w:tcMar>
            <w:vAlign w:val="center"/>
          </w:tcPr>
          <w:p w14:paraId="0D6EBA26"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Sistema de Radio y Televisión del Estado de Nuevo León</w:t>
            </w:r>
          </w:p>
        </w:tc>
        <w:tc>
          <w:tcPr>
            <w:tcW w:w="1350" w:type="dxa"/>
            <w:shd w:val="clear" w:color="auto" w:fill="FFFFFF"/>
            <w:tcMar>
              <w:top w:w="40" w:type="dxa"/>
              <w:left w:w="40" w:type="dxa"/>
              <w:bottom w:w="40" w:type="dxa"/>
              <w:right w:w="40" w:type="dxa"/>
            </w:tcMar>
            <w:vAlign w:val="center"/>
          </w:tcPr>
          <w:p w14:paraId="6BE7FDCC"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legal</w:t>
            </w:r>
          </w:p>
        </w:tc>
        <w:tc>
          <w:tcPr>
            <w:tcW w:w="2145" w:type="dxa"/>
            <w:shd w:val="clear" w:color="auto" w:fill="FFFFFF"/>
            <w:tcMar>
              <w:top w:w="40" w:type="dxa"/>
              <w:left w:w="40" w:type="dxa"/>
              <w:bottom w:w="40" w:type="dxa"/>
              <w:right w:w="40" w:type="dxa"/>
            </w:tcMar>
            <w:vAlign w:val="center"/>
          </w:tcPr>
          <w:p w14:paraId="3E006B94"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Código de Ética de la Defensoría de las Audiencias del Sistema de Radio y Televisión de Nuevo León</w:t>
            </w:r>
          </w:p>
        </w:tc>
        <w:tc>
          <w:tcPr>
            <w:tcW w:w="3645" w:type="dxa"/>
            <w:shd w:val="clear" w:color="auto" w:fill="FFFFFF"/>
            <w:tcMar>
              <w:top w:w="40" w:type="dxa"/>
              <w:left w:w="40" w:type="dxa"/>
              <w:bottom w:w="40" w:type="dxa"/>
              <w:right w:w="40" w:type="dxa"/>
            </w:tcMar>
            <w:vAlign w:val="center"/>
          </w:tcPr>
          <w:p w14:paraId="312BD8F8"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Portal de Internet que contiene el Código de Ética de la Defensoría de las Audiencias del Sistema de Radio y Televisión de Nuevo León.</w:t>
            </w:r>
          </w:p>
        </w:tc>
      </w:tr>
      <w:tr w:rsidR="003B0F9B" w14:paraId="38AFD47C" w14:textId="77777777" w:rsidTr="001C09B4">
        <w:trPr>
          <w:cantSplit/>
          <w:trHeight w:val="975"/>
        </w:trPr>
        <w:tc>
          <w:tcPr>
            <w:tcW w:w="915" w:type="dxa"/>
            <w:shd w:val="clear" w:color="auto" w:fill="ACB8CE"/>
            <w:tcMar>
              <w:top w:w="40" w:type="dxa"/>
              <w:left w:w="40" w:type="dxa"/>
              <w:bottom w:w="40" w:type="dxa"/>
              <w:right w:w="40" w:type="dxa"/>
            </w:tcMar>
            <w:vAlign w:val="center"/>
          </w:tcPr>
          <w:p w14:paraId="0922C37A"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146</w:t>
            </w:r>
          </w:p>
        </w:tc>
        <w:tc>
          <w:tcPr>
            <w:tcW w:w="2370" w:type="dxa"/>
            <w:shd w:val="clear" w:color="auto" w:fill="ACB8CE"/>
            <w:tcMar>
              <w:top w:w="40" w:type="dxa"/>
              <w:left w:w="40" w:type="dxa"/>
              <w:bottom w:w="40" w:type="dxa"/>
              <w:right w:w="40" w:type="dxa"/>
            </w:tcMar>
            <w:vAlign w:val="center"/>
          </w:tcPr>
          <w:p w14:paraId="15B1CFCD"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Sistema de Radio y Televisión del Estado de Nuevo León</w:t>
            </w:r>
          </w:p>
        </w:tc>
        <w:tc>
          <w:tcPr>
            <w:tcW w:w="1350" w:type="dxa"/>
            <w:shd w:val="clear" w:color="auto" w:fill="ACB8CE"/>
            <w:tcMar>
              <w:top w:w="40" w:type="dxa"/>
              <w:left w:w="40" w:type="dxa"/>
              <w:bottom w:w="40" w:type="dxa"/>
              <w:right w:w="40" w:type="dxa"/>
            </w:tcMar>
            <w:vAlign w:val="center"/>
          </w:tcPr>
          <w:p w14:paraId="617DB2F4"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legal</w:t>
            </w:r>
          </w:p>
        </w:tc>
        <w:tc>
          <w:tcPr>
            <w:tcW w:w="2145" w:type="dxa"/>
            <w:shd w:val="clear" w:color="auto" w:fill="ACB8CE"/>
            <w:tcMar>
              <w:top w:w="40" w:type="dxa"/>
              <w:left w:w="40" w:type="dxa"/>
              <w:bottom w:w="40" w:type="dxa"/>
              <w:right w:w="40" w:type="dxa"/>
            </w:tcMar>
            <w:vAlign w:val="center"/>
          </w:tcPr>
          <w:p w14:paraId="2E471F6C"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Procedimiento ante la Defensoría de las audiencias</w:t>
            </w:r>
          </w:p>
        </w:tc>
        <w:tc>
          <w:tcPr>
            <w:tcW w:w="3645" w:type="dxa"/>
            <w:shd w:val="clear" w:color="auto" w:fill="ACB8CE"/>
            <w:tcMar>
              <w:top w:w="40" w:type="dxa"/>
              <w:left w:w="40" w:type="dxa"/>
              <w:bottom w:w="40" w:type="dxa"/>
              <w:right w:w="40" w:type="dxa"/>
            </w:tcMar>
            <w:vAlign w:val="center"/>
          </w:tcPr>
          <w:p w14:paraId="798D3178"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Portal de Internet que contiene el procedimiento que tiene la audiencia para presentar alguna queja, sugerencias o peticiones en un diagrama de flujo, para mejor entendimiento del procedimiento.</w:t>
            </w:r>
          </w:p>
        </w:tc>
      </w:tr>
      <w:tr w:rsidR="003B0F9B" w14:paraId="332ABF2C" w14:textId="77777777" w:rsidTr="001C09B4">
        <w:trPr>
          <w:cantSplit/>
          <w:trHeight w:val="975"/>
        </w:trPr>
        <w:tc>
          <w:tcPr>
            <w:tcW w:w="915" w:type="dxa"/>
            <w:shd w:val="clear" w:color="auto" w:fill="FFFFFF"/>
            <w:tcMar>
              <w:top w:w="40" w:type="dxa"/>
              <w:left w:w="40" w:type="dxa"/>
              <w:bottom w:w="40" w:type="dxa"/>
              <w:right w:w="40" w:type="dxa"/>
            </w:tcMar>
            <w:vAlign w:val="center"/>
          </w:tcPr>
          <w:p w14:paraId="4C7777AE"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147</w:t>
            </w:r>
          </w:p>
        </w:tc>
        <w:tc>
          <w:tcPr>
            <w:tcW w:w="2370" w:type="dxa"/>
            <w:shd w:val="clear" w:color="auto" w:fill="FFFFFF"/>
            <w:tcMar>
              <w:top w:w="40" w:type="dxa"/>
              <w:left w:w="40" w:type="dxa"/>
              <w:bottom w:w="40" w:type="dxa"/>
              <w:right w:w="40" w:type="dxa"/>
            </w:tcMar>
            <w:vAlign w:val="center"/>
          </w:tcPr>
          <w:p w14:paraId="1E3737DD"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Sistema de Transporte Colectivo (METRORREY)</w:t>
            </w:r>
          </w:p>
        </w:tc>
        <w:tc>
          <w:tcPr>
            <w:tcW w:w="1350" w:type="dxa"/>
            <w:shd w:val="clear" w:color="auto" w:fill="FFFFFF"/>
            <w:tcMar>
              <w:top w:w="40" w:type="dxa"/>
              <w:left w:w="40" w:type="dxa"/>
              <w:bottom w:w="40" w:type="dxa"/>
              <w:right w:w="40" w:type="dxa"/>
            </w:tcMar>
            <w:vAlign w:val="center"/>
          </w:tcPr>
          <w:p w14:paraId="4766D11B"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administrativa</w:t>
            </w:r>
          </w:p>
        </w:tc>
        <w:tc>
          <w:tcPr>
            <w:tcW w:w="2145" w:type="dxa"/>
            <w:shd w:val="clear" w:color="auto" w:fill="FFFFFF"/>
            <w:tcMar>
              <w:top w:w="40" w:type="dxa"/>
              <w:left w:w="40" w:type="dxa"/>
              <w:bottom w:w="40" w:type="dxa"/>
              <w:right w:w="40" w:type="dxa"/>
            </w:tcMar>
            <w:vAlign w:val="center"/>
          </w:tcPr>
          <w:p w14:paraId="4E70DF03"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Guía de Disciplina Financiera</w:t>
            </w:r>
          </w:p>
        </w:tc>
        <w:tc>
          <w:tcPr>
            <w:tcW w:w="3645" w:type="dxa"/>
            <w:shd w:val="clear" w:color="auto" w:fill="FFFFFF"/>
            <w:tcMar>
              <w:top w:w="40" w:type="dxa"/>
              <w:left w:w="40" w:type="dxa"/>
              <w:bottom w:w="40" w:type="dxa"/>
              <w:right w:w="40" w:type="dxa"/>
            </w:tcMar>
            <w:vAlign w:val="center"/>
          </w:tcPr>
          <w:p w14:paraId="5B2846A3"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Portal de Internet que contiene información financiera del Sistema de Transporte Colectivo Metrorrey.</w:t>
            </w:r>
          </w:p>
        </w:tc>
      </w:tr>
      <w:tr w:rsidR="003B0F9B" w14:paraId="7E516B76" w14:textId="77777777" w:rsidTr="001C09B4">
        <w:trPr>
          <w:cantSplit/>
          <w:trHeight w:val="1425"/>
        </w:trPr>
        <w:tc>
          <w:tcPr>
            <w:tcW w:w="915" w:type="dxa"/>
            <w:shd w:val="clear" w:color="auto" w:fill="ACB8CE"/>
            <w:tcMar>
              <w:top w:w="40" w:type="dxa"/>
              <w:left w:w="40" w:type="dxa"/>
              <w:bottom w:w="40" w:type="dxa"/>
              <w:right w:w="40" w:type="dxa"/>
            </w:tcMar>
            <w:vAlign w:val="center"/>
          </w:tcPr>
          <w:p w14:paraId="09F4BA4D"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148</w:t>
            </w:r>
          </w:p>
        </w:tc>
        <w:tc>
          <w:tcPr>
            <w:tcW w:w="2370" w:type="dxa"/>
            <w:shd w:val="clear" w:color="auto" w:fill="ACB8CE"/>
            <w:tcMar>
              <w:top w:w="40" w:type="dxa"/>
              <w:left w:w="40" w:type="dxa"/>
              <w:bottom w:w="40" w:type="dxa"/>
              <w:right w:w="40" w:type="dxa"/>
            </w:tcMar>
            <w:vAlign w:val="center"/>
          </w:tcPr>
          <w:p w14:paraId="0C9BE21C"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Sistema de Transporte Colectivo (METRORREY)</w:t>
            </w:r>
          </w:p>
        </w:tc>
        <w:tc>
          <w:tcPr>
            <w:tcW w:w="1350" w:type="dxa"/>
            <w:shd w:val="clear" w:color="auto" w:fill="ACB8CE"/>
            <w:tcMar>
              <w:top w:w="40" w:type="dxa"/>
              <w:left w:w="40" w:type="dxa"/>
              <w:bottom w:w="40" w:type="dxa"/>
              <w:right w:w="40" w:type="dxa"/>
            </w:tcMar>
            <w:vAlign w:val="center"/>
          </w:tcPr>
          <w:p w14:paraId="533E003F"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administrativa</w:t>
            </w:r>
          </w:p>
        </w:tc>
        <w:tc>
          <w:tcPr>
            <w:tcW w:w="2145" w:type="dxa"/>
            <w:shd w:val="clear" w:color="auto" w:fill="ACB8CE"/>
            <w:tcMar>
              <w:top w:w="40" w:type="dxa"/>
              <w:left w:w="40" w:type="dxa"/>
              <w:bottom w:w="40" w:type="dxa"/>
              <w:right w:w="40" w:type="dxa"/>
            </w:tcMar>
            <w:vAlign w:val="center"/>
          </w:tcPr>
          <w:p w14:paraId="0C9C53F2"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Programa Anual de Adquisiciones, Arrendamientos y Servicios para el Estado de Nuevo León 2026 y el Informe Anual de Resultados de los Contratos Celebrados en el Ejercicio fiscal 2025.</w:t>
            </w:r>
          </w:p>
        </w:tc>
        <w:tc>
          <w:tcPr>
            <w:tcW w:w="3645" w:type="dxa"/>
            <w:shd w:val="clear" w:color="auto" w:fill="ACB8CE"/>
            <w:tcMar>
              <w:top w:w="40" w:type="dxa"/>
              <w:left w:w="40" w:type="dxa"/>
              <w:bottom w:w="40" w:type="dxa"/>
              <w:right w:w="40" w:type="dxa"/>
            </w:tcMar>
            <w:vAlign w:val="center"/>
          </w:tcPr>
          <w:p w14:paraId="644D2355"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Instrumento que contiene el programa anual de adquisiciones, contrataciones y servicios del ejercicio fiscal 2026.</w:t>
            </w:r>
          </w:p>
        </w:tc>
      </w:tr>
      <w:tr w:rsidR="003B0F9B" w14:paraId="774FF3E6" w14:textId="77777777" w:rsidTr="001C09B4">
        <w:trPr>
          <w:cantSplit/>
          <w:trHeight w:val="975"/>
        </w:trPr>
        <w:tc>
          <w:tcPr>
            <w:tcW w:w="915" w:type="dxa"/>
            <w:shd w:val="clear" w:color="auto" w:fill="FFFFFF"/>
            <w:tcMar>
              <w:top w:w="40" w:type="dxa"/>
              <w:left w:w="40" w:type="dxa"/>
              <w:bottom w:w="40" w:type="dxa"/>
              <w:right w:w="40" w:type="dxa"/>
            </w:tcMar>
            <w:vAlign w:val="center"/>
          </w:tcPr>
          <w:p w14:paraId="14948A2D"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149</w:t>
            </w:r>
          </w:p>
        </w:tc>
        <w:tc>
          <w:tcPr>
            <w:tcW w:w="2370" w:type="dxa"/>
            <w:shd w:val="clear" w:color="auto" w:fill="FFFFFF"/>
            <w:tcMar>
              <w:top w:w="40" w:type="dxa"/>
              <w:left w:w="40" w:type="dxa"/>
              <w:bottom w:w="40" w:type="dxa"/>
              <w:right w:w="40" w:type="dxa"/>
            </w:tcMar>
            <w:vAlign w:val="center"/>
          </w:tcPr>
          <w:p w14:paraId="2185A103"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Sistema de Transporte Colectivo (METRORREY)</w:t>
            </w:r>
          </w:p>
        </w:tc>
        <w:tc>
          <w:tcPr>
            <w:tcW w:w="1350" w:type="dxa"/>
            <w:shd w:val="clear" w:color="auto" w:fill="FFFFFF"/>
            <w:tcMar>
              <w:top w:w="40" w:type="dxa"/>
              <w:left w:w="40" w:type="dxa"/>
              <w:bottom w:w="40" w:type="dxa"/>
              <w:right w:w="40" w:type="dxa"/>
            </w:tcMar>
            <w:vAlign w:val="center"/>
          </w:tcPr>
          <w:p w14:paraId="1E7EC091"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administrativa</w:t>
            </w:r>
          </w:p>
        </w:tc>
        <w:tc>
          <w:tcPr>
            <w:tcW w:w="2145" w:type="dxa"/>
            <w:shd w:val="clear" w:color="auto" w:fill="FFFFFF"/>
            <w:tcMar>
              <w:top w:w="40" w:type="dxa"/>
              <w:left w:w="40" w:type="dxa"/>
              <w:bottom w:w="40" w:type="dxa"/>
              <w:right w:w="40" w:type="dxa"/>
            </w:tcMar>
            <w:vAlign w:val="center"/>
          </w:tcPr>
          <w:p w14:paraId="7FAE314C"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Programa Anual de Obra Pública del STC Metrorrey del ejercicio 2026</w:t>
            </w:r>
          </w:p>
        </w:tc>
        <w:tc>
          <w:tcPr>
            <w:tcW w:w="3645" w:type="dxa"/>
            <w:shd w:val="clear" w:color="auto" w:fill="FFFFFF"/>
            <w:tcMar>
              <w:top w:w="40" w:type="dxa"/>
              <w:left w:w="40" w:type="dxa"/>
              <w:bottom w:w="40" w:type="dxa"/>
              <w:right w:w="40" w:type="dxa"/>
            </w:tcMar>
            <w:vAlign w:val="center"/>
          </w:tcPr>
          <w:p w14:paraId="58A61A68" w14:textId="3E252243" w:rsidR="003B0F9B" w:rsidRDefault="008C088A">
            <w:pPr>
              <w:spacing w:before="240" w:after="240" w:line="276" w:lineRule="auto"/>
              <w:jc w:val="center"/>
              <w:rPr>
                <w:rFonts w:ascii="Arial" w:eastAsia="Arial" w:hAnsi="Arial" w:cs="Arial"/>
                <w:sz w:val="20"/>
                <w:szCs w:val="20"/>
              </w:rPr>
            </w:pPr>
            <w:r>
              <w:rPr>
                <w:rFonts w:ascii="Arial" w:eastAsia="Arial" w:hAnsi="Arial" w:cs="Arial"/>
                <w:sz w:val="20"/>
                <w:szCs w:val="20"/>
              </w:rPr>
              <w:t>Instrumento que contiene el Programa Anual de Obras Públicas del STC Metrorrey presenta los proyectos de inversión, tipo de contratación, período de ejecución y monto programado de obra pública.</w:t>
            </w:r>
          </w:p>
        </w:tc>
      </w:tr>
      <w:tr w:rsidR="003B0F9B" w14:paraId="02951534" w14:textId="77777777" w:rsidTr="001C09B4">
        <w:trPr>
          <w:cantSplit/>
          <w:trHeight w:val="975"/>
        </w:trPr>
        <w:tc>
          <w:tcPr>
            <w:tcW w:w="915" w:type="dxa"/>
            <w:shd w:val="clear" w:color="auto" w:fill="ACB8CE"/>
            <w:tcMar>
              <w:top w:w="40" w:type="dxa"/>
              <w:left w:w="40" w:type="dxa"/>
              <w:bottom w:w="40" w:type="dxa"/>
              <w:right w:w="40" w:type="dxa"/>
            </w:tcMar>
            <w:vAlign w:val="center"/>
          </w:tcPr>
          <w:p w14:paraId="514CC2E1"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lastRenderedPageBreak/>
              <w:t>150</w:t>
            </w:r>
          </w:p>
        </w:tc>
        <w:tc>
          <w:tcPr>
            <w:tcW w:w="2370" w:type="dxa"/>
            <w:shd w:val="clear" w:color="auto" w:fill="ACB8CE"/>
            <w:tcMar>
              <w:top w:w="40" w:type="dxa"/>
              <w:left w:w="40" w:type="dxa"/>
              <w:bottom w:w="40" w:type="dxa"/>
              <w:right w:w="40" w:type="dxa"/>
            </w:tcMar>
            <w:vAlign w:val="center"/>
          </w:tcPr>
          <w:p w14:paraId="08DD0330"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Sistema de Transporte Colectivo (METRORREY)</w:t>
            </w:r>
          </w:p>
        </w:tc>
        <w:tc>
          <w:tcPr>
            <w:tcW w:w="1350" w:type="dxa"/>
            <w:shd w:val="clear" w:color="auto" w:fill="ACB8CE"/>
            <w:tcMar>
              <w:top w:w="40" w:type="dxa"/>
              <w:left w:w="40" w:type="dxa"/>
              <w:bottom w:w="40" w:type="dxa"/>
              <w:right w:w="40" w:type="dxa"/>
            </w:tcMar>
            <w:vAlign w:val="center"/>
          </w:tcPr>
          <w:p w14:paraId="21D00CED"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legal</w:t>
            </w:r>
          </w:p>
        </w:tc>
        <w:tc>
          <w:tcPr>
            <w:tcW w:w="2145" w:type="dxa"/>
            <w:shd w:val="clear" w:color="auto" w:fill="ACB8CE"/>
            <w:tcMar>
              <w:top w:w="40" w:type="dxa"/>
              <w:left w:w="40" w:type="dxa"/>
              <w:bottom w:w="40" w:type="dxa"/>
              <w:right w:w="40" w:type="dxa"/>
            </w:tcMar>
            <w:vAlign w:val="center"/>
          </w:tcPr>
          <w:p w14:paraId="458C9453"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Avisos de Privacidad</w:t>
            </w:r>
          </w:p>
        </w:tc>
        <w:tc>
          <w:tcPr>
            <w:tcW w:w="3645" w:type="dxa"/>
            <w:shd w:val="clear" w:color="auto" w:fill="ACB8CE"/>
            <w:tcMar>
              <w:top w:w="40" w:type="dxa"/>
              <w:left w:w="40" w:type="dxa"/>
              <w:bottom w:w="40" w:type="dxa"/>
              <w:right w:w="40" w:type="dxa"/>
            </w:tcMar>
            <w:vAlign w:val="center"/>
          </w:tcPr>
          <w:p w14:paraId="3D22FEC8"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Portal de Internet que brinda los Avisos de Privacidad del Sistema de Transporte Colectivo Metrorrey.</w:t>
            </w:r>
          </w:p>
        </w:tc>
      </w:tr>
      <w:tr w:rsidR="003B0F9B" w14:paraId="4B3D83D8" w14:textId="77777777" w:rsidTr="001C09B4">
        <w:trPr>
          <w:cantSplit/>
          <w:trHeight w:val="1200"/>
        </w:trPr>
        <w:tc>
          <w:tcPr>
            <w:tcW w:w="915" w:type="dxa"/>
            <w:shd w:val="clear" w:color="auto" w:fill="FFFFFF"/>
            <w:tcMar>
              <w:top w:w="40" w:type="dxa"/>
              <w:left w:w="40" w:type="dxa"/>
              <w:bottom w:w="40" w:type="dxa"/>
              <w:right w:w="40" w:type="dxa"/>
            </w:tcMar>
            <w:vAlign w:val="center"/>
          </w:tcPr>
          <w:p w14:paraId="2C5B1780"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151</w:t>
            </w:r>
          </w:p>
        </w:tc>
        <w:tc>
          <w:tcPr>
            <w:tcW w:w="2370" w:type="dxa"/>
            <w:shd w:val="clear" w:color="auto" w:fill="FFFFFF"/>
            <w:tcMar>
              <w:top w:w="40" w:type="dxa"/>
              <w:left w:w="40" w:type="dxa"/>
              <w:bottom w:w="40" w:type="dxa"/>
              <w:right w:w="40" w:type="dxa"/>
            </w:tcMar>
            <w:vAlign w:val="center"/>
          </w:tcPr>
          <w:p w14:paraId="3DA15867"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Sistema Integral para el Manejo Ecológico y Procesamiento de Desechos</w:t>
            </w:r>
          </w:p>
        </w:tc>
        <w:tc>
          <w:tcPr>
            <w:tcW w:w="1350" w:type="dxa"/>
            <w:shd w:val="clear" w:color="auto" w:fill="FFFFFF"/>
            <w:tcMar>
              <w:top w:w="40" w:type="dxa"/>
              <w:left w:w="40" w:type="dxa"/>
              <w:bottom w:w="40" w:type="dxa"/>
              <w:right w:w="40" w:type="dxa"/>
            </w:tcMar>
            <w:vAlign w:val="center"/>
          </w:tcPr>
          <w:p w14:paraId="71C93C29"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ambiental</w:t>
            </w:r>
          </w:p>
        </w:tc>
        <w:tc>
          <w:tcPr>
            <w:tcW w:w="2145" w:type="dxa"/>
            <w:shd w:val="clear" w:color="auto" w:fill="FFFFFF"/>
            <w:tcMar>
              <w:top w:w="40" w:type="dxa"/>
              <w:left w:w="40" w:type="dxa"/>
              <w:bottom w:w="40" w:type="dxa"/>
              <w:right w:w="40" w:type="dxa"/>
            </w:tcMar>
            <w:vAlign w:val="center"/>
          </w:tcPr>
          <w:p w14:paraId="5015DB71"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Cultura del Reciclaje</w:t>
            </w:r>
          </w:p>
        </w:tc>
        <w:tc>
          <w:tcPr>
            <w:tcW w:w="3645" w:type="dxa"/>
            <w:shd w:val="clear" w:color="auto" w:fill="FFFFFF"/>
            <w:tcMar>
              <w:top w:w="40" w:type="dxa"/>
              <w:left w:w="40" w:type="dxa"/>
              <w:bottom w:w="40" w:type="dxa"/>
              <w:right w:w="40" w:type="dxa"/>
            </w:tcMar>
            <w:vAlign w:val="center"/>
          </w:tcPr>
          <w:p w14:paraId="71906347"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Instrumento que brinda la metodología a seguir para contribuir a cuidar el planeta reciclando.</w:t>
            </w:r>
          </w:p>
        </w:tc>
      </w:tr>
      <w:tr w:rsidR="003B0F9B" w14:paraId="4E01F13C" w14:textId="77777777" w:rsidTr="001C09B4">
        <w:trPr>
          <w:cantSplit/>
          <w:trHeight w:val="975"/>
        </w:trPr>
        <w:tc>
          <w:tcPr>
            <w:tcW w:w="915" w:type="dxa"/>
            <w:shd w:val="clear" w:color="auto" w:fill="ACB8CE"/>
            <w:tcMar>
              <w:top w:w="40" w:type="dxa"/>
              <w:left w:w="40" w:type="dxa"/>
              <w:bottom w:w="40" w:type="dxa"/>
              <w:right w:w="40" w:type="dxa"/>
            </w:tcMar>
            <w:vAlign w:val="center"/>
          </w:tcPr>
          <w:p w14:paraId="11F7C26C"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152</w:t>
            </w:r>
          </w:p>
        </w:tc>
        <w:tc>
          <w:tcPr>
            <w:tcW w:w="2370" w:type="dxa"/>
            <w:shd w:val="clear" w:color="auto" w:fill="ACB8CE"/>
            <w:tcMar>
              <w:top w:w="40" w:type="dxa"/>
              <w:left w:w="40" w:type="dxa"/>
              <w:bottom w:w="40" w:type="dxa"/>
              <w:right w:w="40" w:type="dxa"/>
            </w:tcMar>
            <w:vAlign w:val="center"/>
          </w:tcPr>
          <w:p w14:paraId="68EA719D"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Tribunal de Justicia Administrativa del Estado de Nuevo León</w:t>
            </w:r>
          </w:p>
        </w:tc>
        <w:tc>
          <w:tcPr>
            <w:tcW w:w="1350" w:type="dxa"/>
            <w:shd w:val="clear" w:color="auto" w:fill="ACB8CE"/>
            <w:tcMar>
              <w:top w:w="40" w:type="dxa"/>
              <w:left w:w="40" w:type="dxa"/>
              <w:bottom w:w="40" w:type="dxa"/>
              <w:right w:w="40" w:type="dxa"/>
            </w:tcMar>
            <w:vAlign w:val="center"/>
          </w:tcPr>
          <w:p w14:paraId="05157FB6"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administrativa</w:t>
            </w:r>
          </w:p>
        </w:tc>
        <w:tc>
          <w:tcPr>
            <w:tcW w:w="2145" w:type="dxa"/>
            <w:shd w:val="clear" w:color="auto" w:fill="ACB8CE"/>
            <w:tcMar>
              <w:top w:w="40" w:type="dxa"/>
              <w:left w:w="40" w:type="dxa"/>
              <w:bottom w:w="40" w:type="dxa"/>
              <w:right w:w="40" w:type="dxa"/>
            </w:tcMar>
            <w:vAlign w:val="center"/>
          </w:tcPr>
          <w:p w14:paraId="24D11D45"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Calendario de Labores del 2026 del Tribunal de Justicia Administrativa del Estado de Nuevo León</w:t>
            </w:r>
          </w:p>
        </w:tc>
        <w:tc>
          <w:tcPr>
            <w:tcW w:w="3645" w:type="dxa"/>
            <w:shd w:val="clear" w:color="auto" w:fill="ACB8CE"/>
            <w:tcMar>
              <w:top w:w="40" w:type="dxa"/>
              <w:left w:w="40" w:type="dxa"/>
              <w:bottom w:w="40" w:type="dxa"/>
              <w:right w:w="40" w:type="dxa"/>
            </w:tcMar>
            <w:vAlign w:val="center"/>
          </w:tcPr>
          <w:p w14:paraId="055CA3BB"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Calendario de Labores del año 2026 para los trabajadores del Tribunal de Justicia Administrativa del Estado de Nuevo León.</w:t>
            </w:r>
          </w:p>
        </w:tc>
      </w:tr>
      <w:tr w:rsidR="003B0F9B" w14:paraId="18789B0C" w14:textId="77777777" w:rsidTr="001C09B4">
        <w:trPr>
          <w:cantSplit/>
          <w:trHeight w:val="1200"/>
        </w:trPr>
        <w:tc>
          <w:tcPr>
            <w:tcW w:w="915" w:type="dxa"/>
            <w:shd w:val="clear" w:color="auto" w:fill="FFFFFF"/>
            <w:tcMar>
              <w:top w:w="40" w:type="dxa"/>
              <w:left w:w="40" w:type="dxa"/>
              <w:bottom w:w="40" w:type="dxa"/>
              <w:right w:w="40" w:type="dxa"/>
            </w:tcMar>
            <w:vAlign w:val="center"/>
          </w:tcPr>
          <w:p w14:paraId="3B905C65"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153</w:t>
            </w:r>
          </w:p>
        </w:tc>
        <w:tc>
          <w:tcPr>
            <w:tcW w:w="2370" w:type="dxa"/>
            <w:shd w:val="clear" w:color="auto" w:fill="FFFFFF"/>
            <w:tcMar>
              <w:top w:w="40" w:type="dxa"/>
              <w:left w:w="40" w:type="dxa"/>
              <w:bottom w:w="40" w:type="dxa"/>
              <w:right w:w="40" w:type="dxa"/>
            </w:tcMar>
            <w:vAlign w:val="center"/>
          </w:tcPr>
          <w:p w14:paraId="2C35611D"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Tribunal de Justicia Administrativa del Estado de Nuevo León</w:t>
            </w:r>
          </w:p>
        </w:tc>
        <w:tc>
          <w:tcPr>
            <w:tcW w:w="1350" w:type="dxa"/>
            <w:shd w:val="clear" w:color="auto" w:fill="FFFFFF"/>
            <w:tcMar>
              <w:top w:w="40" w:type="dxa"/>
              <w:left w:w="40" w:type="dxa"/>
              <w:bottom w:w="40" w:type="dxa"/>
              <w:right w:w="40" w:type="dxa"/>
            </w:tcMar>
            <w:vAlign w:val="center"/>
          </w:tcPr>
          <w:p w14:paraId="16DB67E2"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legal</w:t>
            </w:r>
          </w:p>
        </w:tc>
        <w:tc>
          <w:tcPr>
            <w:tcW w:w="2145" w:type="dxa"/>
            <w:shd w:val="clear" w:color="auto" w:fill="FFFFFF"/>
            <w:tcMar>
              <w:top w:w="40" w:type="dxa"/>
              <w:left w:w="40" w:type="dxa"/>
              <w:bottom w:w="40" w:type="dxa"/>
              <w:right w:w="40" w:type="dxa"/>
            </w:tcMar>
            <w:vAlign w:val="center"/>
          </w:tcPr>
          <w:p w14:paraId="7A2D147A"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Notificación electrónica</w:t>
            </w:r>
          </w:p>
        </w:tc>
        <w:tc>
          <w:tcPr>
            <w:tcW w:w="3645" w:type="dxa"/>
            <w:shd w:val="clear" w:color="auto" w:fill="FFFFFF"/>
            <w:tcMar>
              <w:top w:w="40" w:type="dxa"/>
              <w:left w:w="40" w:type="dxa"/>
              <w:bottom w:w="40" w:type="dxa"/>
              <w:right w:w="40" w:type="dxa"/>
            </w:tcMar>
            <w:vAlign w:val="center"/>
          </w:tcPr>
          <w:p w14:paraId="2E77822F"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Portal de Internet que cuenta con un tutorial de la metodología a seguir para la utilización de las Notificaciones Electrónicas en el Tribunal de Justicia Administrativa para el Estado de Nuevo León.</w:t>
            </w:r>
          </w:p>
          <w:p w14:paraId="39CA1446" w14:textId="77777777" w:rsidR="003B0F9B" w:rsidRDefault="003B0F9B">
            <w:pPr>
              <w:spacing w:before="240" w:after="240" w:line="276" w:lineRule="auto"/>
              <w:jc w:val="center"/>
              <w:rPr>
                <w:rFonts w:ascii="Arial" w:eastAsia="Arial" w:hAnsi="Arial" w:cs="Arial"/>
                <w:sz w:val="20"/>
                <w:szCs w:val="20"/>
              </w:rPr>
            </w:pPr>
          </w:p>
        </w:tc>
      </w:tr>
      <w:tr w:rsidR="003B0F9B" w14:paraId="31A36B6A" w14:textId="77777777" w:rsidTr="001C09B4">
        <w:trPr>
          <w:cantSplit/>
          <w:trHeight w:val="975"/>
        </w:trPr>
        <w:tc>
          <w:tcPr>
            <w:tcW w:w="915" w:type="dxa"/>
            <w:shd w:val="clear" w:color="auto" w:fill="ACB8CE"/>
            <w:tcMar>
              <w:top w:w="40" w:type="dxa"/>
              <w:left w:w="40" w:type="dxa"/>
              <w:bottom w:w="40" w:type="dxa"/>
              <w:right w:w="40" w:type="dxa"/>
            </w:tcMar>
            <w:vAlign w:val="center"/>
          </w:tcPr>
          <w:p w14:paraId="65E0D820"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154</w:t>
            </w:r>
          </w:p>
        </w:tc>
        <w:tc>
          <w:tcPr>
            <w:tcW w:w="2370" w:type="dxa"/>
            <w:shd w:val="clear" w:color="auto" w:fill="ACB8CE"/>
            <w:tcMar>
              <w:top w:w="40" w:type="dxa"/>
              <w:left w:w="40" w:type="dxa"/>
              <w:bottom w:w="40" w:type="dxa"/>
              <w:right w:w="40" w:type="dxa"/>
            </w:tcMar>
            <w:vAlign w:val="center"/>
          </w:tcPr>
          <w:p w14:paraId="7DD02960"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Tribunal de Justicia Administrativa del Estado de Nuevo León</w:t>
            </w:r>
          </w:p>
        </w:tc>
        <w:tc>
          <w:tcPr>
            <w:tcW w:w="1350" w:type="dxa"/>
            <w:shd w:val="clear" w:color="auto" w:fill="ACB8CE"/>
            <w:tcMar>
              <w:top w:w="40" w:type="dxa"/>
              <w:left w:w="40" w:type="dxa"/>
              <w:bottom w:w="40" w:type="dxa"/>
              <w:right w:w="40" w:type="dxa"/>
            </w:tcMar>
            <w:vAlign w:val="center"/>
          </w:tcPr>
          <w:p w14:paraId="35D03B57"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legal</w:t>
            </w:r>
          </w:p>
        </w:tc>
        <w:tc>
          <w:tcPr>
            <w:tcW w:w="2145" w:type="dxa"/>
            <w:shd w:val="clear" w:color="auto" w:fill="ACB8CE"/>
            <w:tcMar>
              <w:top w:w="40" w:type="dxa"/>
              <w:left w:w="40" w:type="dxa"/>
              <w:bottom w:w="40" w:type="dxa"/>
              <w:right w:w="40" w:type="dxa"/>
            </w:tcMar>
            <w:vAlign w:val="center"/>
          </w:tcPr>
          <w:p w14:paraId="10814F00"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Criterios</w:t>
            </w:r>
          </w:p>
        </w:tc>
        <w:tc>
          <w:tcPr>
            <w:tcW w:w="3645" w:type="dxa"/>
            <w:shd w:val="clear" w:color="auto" w:fill="ACB8CE"/>
            <w:tcMar>
              <w:top w:w="40" w:type="dxa"/>
              <w:left w:w="40" w:type="dxa"/>
              <w:bottom w:w="40" w:type="dxa"/>
              <w:right w:w="40" w:type="dxa"/>
            </w:tcMar>
            <w:vAlign w:val="center"/>
          </w:tcPr>
          <w:p w14:paraId="4BC07709"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Micrositio que brinda información relativa a los criterios del Tribunal de Justicia Administrativa del Estado de Nuevo León.</w:t>
            </w:r>
          </w:p>
        </w:tc>
      </w:tr>
      <w:tr w:rsidR="003B0F9B" w14:paraId="03E08393" w14:textId="77777777" w:rsidTr="001C09B4">
        <w:trPr>
          <w:cantSplit/>
          <w:trHeight w:val="975"/>
        </w:trPr>
        <w:tc>
          <w:tcPr>
            <w:tcW w:w="915" w:type="dxa"/>
            <w:shd w:val="clear" w:color="auto" w:fill="FFFFFF"/>
            <w:tcMar>
              <w:top w:w="40" w:type="dxa"/>
              <w:left w:w="40" w:type="dxa"/>
              <w:bottom w:w="40" w:type="dxa"/>
              <w:right w:w="40" w:type="dxa"/>
            </w:tcMar>
            <w:vAlign w:val="center"/>
          </w:tcPr>
          <w:p w14:paraId="655C7E7F"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lastRenderedPageBreak/>
              <w:t>155</w:t>
            </w:r>
          </w:p>
        </w:tc>
        <w:tc>
          <w:tcPr>
            <w:tcW w:w="2370" w:type="dxa"/>
            <w:shd w:val="clear" w:color="auto" w:fill="FFFFFF"/>
            <w:tcMar>
              <w:top w:w="40" w:type="dxa"/>
              <w:left w:w="40" w:type="dxa"/>
              <w:bottom w:w="40" w:type="dxa"/>
              <w:right w:w="40" w:type="dxa"/>
            </w:tcMar>
            <w:vAlign w:val="center"/>
          </w:tcPr>
          <w:p w14:paraId="286DC8CC"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Tribunal de Justicia Administrativa del Estado de Nuevo León</w:t>
            </w:r>
          </w:p>
        </w:tc>
        <w:tc>
          <w:tcPr>
            <w:tcW w:w="1350" w:type="dxa"/>
            <w:shd w:val="clear" w:color="auto" w:fill="FFFFFF"/>
            <w:tcMar>
              <w:top w:w="40" w:type="dxa"/>
              <w:left w:w="40" w:type="dxa"/>
              <w:bottom w:w="40" w:type="dxa"/>
              <w:right w:w="40" w:type="dxa"/>
            </w:tcMar>
            <w:vAlign w:val="center"/>
          </w:tcPr>
          <w:p w14:paraId="16BCFADA"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administrativa</w:t>
            </w:r>
          </w:p>
        </w:tc>
        <w:tc>
          <w:tcPr>
            <w:tcW w:w="2145" w:type="dxa"/>
            <w:shd w:val="clear" w:color="auto" w:fill="FFFFFF"/>
            <w:tcMar>
              <w:top w:w="40" w:type="dxa"/>
              <w:left w:w="40" w:type="dxa"/>
              <w:bottom w:w="40" w:type="dxa"/>
              <w:right w:w="40" w:type="dxa"/>
            </w:tcMar>
            <w:vAlign w:val="center"/>
          </w:tcPr>
          <w:p w14:paraId="6AF02E45"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Listas de Sesiones Jurisdiccionales</w:t>
            </w:r>
          </w:p>
        </w:tc>
        <w:tc>
          <w:tcPr>
            <w:tcW w:w="3645" w:type="dxa"/>
            <w:shd w:val="clear" w:color="auto" w:fill="FFFFFF"/>
            <w:tcMar>
              <w:top w:w="40" w:type="dxa"/>
              <w:left w:w="40" w:type="dxa"/>
              <w:bottom w:w="40" w:type="dxa"/>
              <w:right w:w="40" w:type="dxa"/>
            </w:tcMar>
            <w:vAlign w:val="center"/>
          </w:tcPr>
          <w:p w14:paraId="1B2C0C4C"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Las listas de sesiones jurisdiccionales contienen una relación de los recursos de revisión ventilados ante la Sala Superior del Tribunal, programados para resolverse durante el desarrollo de la sesión correspondiente.</w:t>
            </w:r>
          </w:p>
        </w:tc>
      </w:tr>
      <w:tr w:rsidR="003B0F9B" w14:paraId="02862740" w14:textId="77777777" w:rsidTr="001C09B4">
        <w:trPr>
          <w:cantSplit/>
          <w:trHeight w:val="2100"/>
        </w:trPr>
        <w:tc>
          <w:tcPr>
            <w:tcW w:w="915" w:type="dxa"/>
            <w:shd w:val="clear" w:color="auto" w:fill="ACB8CE"/>
            <w:tcMar>
              <w:top w:w="40" w:type="dxa"/>
              <w:left w:w="40" w:type="dxa"/>
              <w:bottom w:w="40" w:type="dxa"/>
              <w:right w:w="40" w:type="dxa"/>
            </w:tcMar>
            <w:vAlign w:val="center"/>
          </w:tcPr>
          <w:p w14:paraId="57244836"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156</w:t>
            </w:r>
          </w:p>
        </w:tc>
        <w:tc>
          <w:tcPr>
            <w:tcW w:w="2370" w:type="dxa"/>
            <w:shd w:val="clear" w:color="auto" w:fill="ACB8CE"/>
            <w:tcMar>
              <w:top w:w="40" w:type="dxa"/>
              <w:left w:w="40" w:type="dxa"/>
              <w:bottom w:w="40" w:type="dxa"/>
              <w:right w:w="40" w:type="dxa"/>
            </w:tcMar>
            <w:vAlign w:val="center"/>
          </w:tcPr>
          <w:p w14:paraId="25F32718"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Tribunal Electoral del Estado de Nuevo León</w:t>
            </w:r>
          </w:p>
        </w:tc>
        <w:tc>
          <w:tcPr>
            <w:tcW w:w="1350" w:type="dxa"/>
            <w:shd w:val="clear" w:color="auto" w:fill="ACB8CE"/>
            <w:tcMar>
              <w:top w:w="40" w:type="dxa"/>
              <w:left w:w="40" w:type="dxa"/>
              <w:bottom w:w="40" w:type="dxa"/>
              <w:right w:w="40" w:type="dxa"/>
            </w:tcMar>
            <w:vAlign w:val="center"/>
          </w:tcPr>
          <w:p w14:paraId="7C2F97A3"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legal</w:t>
            </w:r>
          </w:p>
        </w:tc>
        <w:tc>
          <w:tcPr>
            <w:tcW w:w="2145" w:type="dxa"/>
            <w:shd w:val="clear" w:color="auto" w:fill="ACB8CE"/>
            <w:tcMar>
              <w:top w:w="40" w:type="dxa"/>
              <w:left w:w="40" w:type="dxa"/>
              <w:bottom w:w="40" w:type="dxa"/>
              <w:right w:w="40" w:type="dxa"/>
            </w:tcMar>
            <w:vAlign w:val="center"/>
          </w:tcPr>
          <w:p w14:paraId="48D932D6"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Transparencia que se Escucha y se Ve: Transmisión de Sesiones de Resolución Accesibles</w:t>
            </w:r>
          </w:p>
        </w:tc>
        <w:tc>
          <w:tcPr>
            <w:tcW w:w="3645" w:type="dxa"/>
            <w:shd w:val="clear" w:color="auto" w:fill="ACB8CE"/>
            <w:tcMar>
              <w:top w:w="40" w:type="dxa"/>
              <w:left w:w="40" w:type="dxa"/>
              <w:bottom w:w="40" w:type="dxa"/>
              <w:right w:w="40" w:type="dxa"/>
            </w:tcMar>
            <w:vAlign w:val="center"/>
          </w:tcPr>
          <w:p w14:paraId="4F8027DD"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Transmisión de sesiones de resolución del Pleno del Tribunal Electoral del Estado, con una introducción explicativa sobre los asuntos abordados acompañada de subtítulos, así como la interpretación en Lengua de Señas Mexicana de la sesión, con el objetivo de garantizar el acceso a la información y la comprensión de las resoluciones por parte de todas las personas, promoviendo la inclusión y accesibilidad en la difusión de las resoluciones o determinaciones emitidas por el Pleno, en ejercicio de sus funciones jurisdiccional.</w:t>
            </w:r>
          </w:p>
        </w:tc>
      </w:tr>
      <w:tr w:rsidR="003B0F9B" w14:paraId="1F27B99E" w14:textId="77777777" w:rsidTr="001C09B4">
        <w:trPr>
          <w:cantSplit/>
          <w:trHeight w:val="2325"/>
        </w:trPr>
        <w:tc>
          <w:tcPr>
            <w:tcW w:w="915" w:type="dxa"/>
            <w:shd w:val="clear" w:color="auto" w:fill="FFFFFF"/>
            <w:tcMar>
              <w:top w:w="40" w:type="dxa"/>
              <w:left w:w="40" w:type="dxa"/>
              <w:bottom w:w="40" w:type="dxa"/>
              <w:right w:w="40" w:type="dxa"/>
            </w:tcMar>
            <w:vAlign w:val="center"/>
          </w:tcPr>
          <w:p w14:paraId="6F9C6D2E"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lastRenderedPageBreak/>
              <w:t>157</w:t>
            </w:r>
          </w:p>
        </w:tc>
        <w:tc>
          <w:tcPr>
            <w:tcW w:w="2370" w:type="dxa"/>
            <w:shd w:val="clear" w:color="auto" w:fill="FFFFFF"/>
            <w:tcMar>
              <w:top w:w="40" w:type="dxa"/>
              <w:left w:w="40" w:type="dxa"/>
              <w:bottom w:w="40" w:type="dxa"/>
              <w:right w:w="40" w:type="dxa"/>
            </w:tcMar>
            <w:vAlign w:val="center"/>
          </w:tcPr>
          <w:p w14:paraId="5F1580FC"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Universidad Autónoma de Nuevo León</w:t>
            </w:r>
          </w:p>
        </w:tc>
        <w:tc>
          <w:tcPr>
            <w:tcW w:w="1350" w:type="dxa"/>
            <w:shd w:val="clear" w:color="auto" w:fill="FFFFFF"/>
            <w:tcMar>
              <w:top w:w="40" w:type="dxa"/>
              <w:left w:w="40" w:type="dxa"/>
              <w:bottom w:w="40" w:type="dxa"/>
              <w:right w:w="40" w:type="dxa"/>
            </w:tcMar>
            <w:vAlign w:val="center"/>
          </w:tcPr>
          <w:p w14:paraId="57023D74"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política</w:t>
            </w:r>
          </w:p>
        </w:tc>
        <w:tc>
          <w:tcPr>
            <w:tcW w:w="2145" w:type="dxa"/>
            <w:shd w:val="clear" w:color="auto" w:fill="FFFFFF"/>
            <w:tcMar>
              <w:top w:w="40" w:type="dxa"/>
              <w:left w:w="40" w:type="dxa"/>
              <w:bottom w:w="40" w:type="dxa"/>
              <w:right w:w="40" w:type="dxa"/>
            </w:tcMar>
            <w:vAlign w:val="center"/>
          </w:tcPr>
          <w:p w14:paraId="0BFC794A"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Periódico Vida Universitaria</w:t>
            </w:r>
          </w:p>
        </w:tc>
        <w:tc>
          <w:tcPr>
            <w:tcW w:w="3645" w:type="dxa"/>
            <w:shd w:val="clear" w:color="auto" w:fill="FFFFFF"/>
            <w:tcMar>
              <w:top w:w="40" w:type="dxa"/>
              <w:left w:w="40" w:type="dxa"/>
              <w:bottom w:w="40" w:type="dxa"/>
              <w:right w:w="40" w:type="dxa"/>
            </w:tcMar>
            <w:vAlign w:val="center"/>
          </w:tcPr>
          <w:p w14:paraId="6FC5BFCE" w14:textId="77777777" w:rsidR="003B0F9B" w:rsidRDefault="003B0F9B">
            <w:pPr>
              <w:spacing w:before="240" w:after="240" w:line="276" w:lineRule="auto"/>
              <w:jc w:val="center"/>
              <w:rPr>
                <w:rFonts w:ascii="Arial" w:eastAsia="Arial" w:hAnsi="Arial" w:cs="Arial"/>
                <w:sz w:val="20"/>
                <w:szCs w:val="20"/>
              </w:rPr>
            </w:pPr>
          </w:p>
          <w:p w14:paraId="105C3D52" w14:textId="77777777" w:rsidR="003B0F9B" w:rsidRDefault="003B0F9B">
            <w:pPr>
              <w:spacing w:before="240" w:after="240" w:line="276" w:lineRule="auto"/>
              <w:jc w:val="center"/>
              <w:rPr>
                <w:rFonts w:ascii="Arial" w:eastAsia="Arial" w:hAnsi="Arial" w:cs="Arial"/>
                <w:sz w:val="20"/>
                <w:szCs w:val="20"/>
              </w:rPr>
            </w:pPr>
          </w:p>
          <w:p w14:paraId="3DA93374" w14:textId="7DAFA4EB" w:rsidR="003B0F9B" w:rsidRDefault="008C088A">
            <w:pPr>
              <w:spacing w:before="240" w:after="240" w:line="276" w:lineRule="auto"/>
              <w:jc w:val="center"/>
              <w:rPr>
                <w:rFonts w:ascii="Arial" w:eastAsia="Arial" w:hAnsi="Arial" w:cs="Arial"/>
                <w:sz w:val="20"/>
                <w:szCs w:val="20"/>
              </w:rPr>
            </w:pPr>
            <w:r>
              <w:rPr>
                <w:rFonts w:ascii="Arial" w:eastAsia="Arial" w:hAnsi="Arial" w:cs="Arial"/>
                <w:sz w:val="20"/>
                <w:szCs w:val="20"/>
              </w:rPr>
              <w:t>Periódico Virtual informativo tiene como finalidad difundir el quehacer académico, científico, cultural y social de la Universidad, permitiendo a la comunidad universitaria y a la sociedad en general conocer los avances, logros y aportaciones que la Institución realiza. Entre sus secciones se encuentran las temáticas de oferta educativa, estudiantes, rectoría, investigación, responsabilidad social, vinculación, historia, cultura, deportes, salud y sustentabilidad.</w:t>
            </w:r>
          </w:p>
        </w:tc>
      </w:tr>
      <w:tr w:rsidR="003B0F9B" w14:paraId="3C662F73" w14:textId="77777777" w:rsidTr="001C09B4">
        <w:trPr>
          <w:cantSplit/>
          <w:trHeight w:val="1200"/>
        </w:trPr>
        <w:tc>
          <w:tcPr>
            <w:tcW w:w="915" w:type="dxa"/>
            <w:shd w:val="clear" w:color="auto" w:fill="ACB8CE"/>
            <w:tcMar>
              <w:top w:w="40" w:type="dxa"/>
              <w:left w:w="40" w:type="dxa"/>
              <w:bottom w:w="40" w:type="dxa"/>
              <w:right w:w="40" w:type="dxa"/>
            </w:tcMar>
            <w:vAlign w:val="center"/>
          </w:tcPr>
          <w:p w14:paraId="52089905"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158</w:t>
            </w:r>
          </w:p>
        </w:tc>
        <w:tc>
          <w:tcPr>
            <w:tcW w:w="2370" w:type="dxa"/>
            <w:shd w:val="clear" w:color="auto" w:fill="ACB8CE"/>
            <w:tcMar>
              <w:top w:w="40" w:type="dxa"/>
              <w:left w:w="40" w:type="dxa"/>
              <w:bottom w:w="40" w:type="dxa"/>
              <w:right w:w="40" w:type="dxa"/>
            </w:tcMar>
            <w:vAlign w:val="center"/>
          </w:tcPr>
          <w:p w14:paraId="2EE33E9E"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Universidad de Ciencias de la Seguridad</w:t>
            </w:r>
          </w:p>
        </w:tc>
        <w:tc>
          <w:tcPr>
            <w:tcW w:w="1350" w:type="dxa"/>
            <w:shd w:val="clear" w:color="auto" w:fill="ACB8CE"/>
            <w:tcMar>
              <w:top w:w="40" w:type="dxa"/>
              <w:left w:w="40" w:type="dxa"/>
              <w:bottom w:w="40" w:type="dxa"/>
              <w:right w:w="40" w:type="dxa"/>
            </w:tcMar>
            <w:vAlign w:val="center"/>
          </w:tcPr>
          <w:p w14:paraId="5EE5F928"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social</w:t>
            </w:r>
          </w:p>
        </w:tc>
        <w:tc>
          <w:tcPr>
            <w:tcW w:w="2145" w:type="dxa"/>
            <w:shd w:val="clear" w:color="auto" w:fill="ACB8CE"/>
            <w:tcMar>
              <w:top w:w="40" w:type="dxa"/>
              <w:left w:w="40" w:type="dxa"/>
              <w:bottom w:w="40" w:type="dxa"/>
              <w:right w:w="40" w:type="dxa"/>
            </w:tcMar>
            <w:vAlign w:val="center"/>
          </w:tcPr>
          <w:p w14:paraId="3794517E"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Oferta Educativa</w:t>
            </w:r>
          </w:p>
        </w:tc>
        <w:tc>
          <w:tcPr>
            <w:tcW w:w="3645" w:type="dxa"/>
            <w:shd w:val="clear" w:color="auto" w:fill="ACB8CE"/>
            <w:tcMar>
              <w:top w:w="40" w:type="dxa"/>
              <w:left w:w="40" w:type="dxa"/>
              <w:bottom w:w="40" w:type="dxa"/>
              <w:right w:w="40" w:type="dxa"/>
            </w:tcMar>
            <w:vAlign w:val="center"/>
          </w:tcPr>
          <w:p w14:paraId="50072012"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Portal de internet que comparte información sobre los programas académicos que ofrece la universidad, incluyendo licenciaturas, especialidades, modalidades de estudio y características generales de la formación profesional disponible para los aspirantes.</w:t>
            </w:r>
          </w:p>
        </w:tc>
      </w:tr>
      <w:tr w:rsidR="003B0F9B" w14:paraId="2693F421" w14:textId="77777777" w:rsidTr="001C09B4">
        <w:trPr>
          <w:cantSplit/>
          <w:trHeight w:val="1200"/>
        </w:trPr>
        <w:tc>
          <w:tcPr>
            <w:tcW w:w="915" w:type="dxa"/>
            <w:shd w:val="clear" w:color="auto" w:fill="FFFFFF"/>
            <w:tcMar>
              <w:top w:w="40" w:type="dxa"/>
              <w:left w:w="40" w:type="dxa"/>
              <w:bottom w:w="40" w:type="dxa"/>
              <w:right w:w="40" w:type="dxa"/>
            </w:tcMar>
            <w:vAlign w:val="center"/>
          </w:tcPr>
          <w:p w14:paraId="3737319C"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159</w:t>
            </w:r>
          </w:p>
        </w:tc>
        <w:tc>
          <w:tcPr>
            <w:tcW w:w="2370" w:type="dxa"/>
            <w:shd w:val="clear" w:color="auto" w:fill="FFFFFF"/>
            <w:tcMar>
              <w:top w:w="40" w:type="dxa"/>
              <w:left w:w="40" w:type="dxa"/>
              <w:bottom w:w="40" w:type="dxa"/>
              <w:right w:w="40" w:type="dxa"/>
            </w:tcMar>
            <w:vAlign w:val="center"/>
          </w:tcPr>
          <w:p w14:paraId="5B76F78D"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Universidad de Ciencias de la Seguridad</w:t>
            </w:r>
          </w:p>
        </w:tc>
        <w:tc>
          <w:tcPr>
            <w:tcW w:w="1350" w:type="dxa"/>
            <w:shd w:val="clear" w:color="auto" w:fill="FFFFFF"/>
            <w:tcMar>
              <w:top w:w="40" w:type="dxa"/>
              <w:left w:w="40" w:type="dxa"/>
              <w:bottom w:w="40" w:type="dxa"/>
              <w:right w:w="40" w:type="dxa"/>
            </w:tcMar>
            <w:vAlign w:val="center"/>
          </w:tcPr>
          <w:p w14:paraId="7E03B9CE"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técnica</w:t>
            </w:r>
          </w:p>
        </w:tc>
        <w:tc>
          <w:tcPr>
            <w:tcW w:w="2145" w:type="dxa"/>
            <w:shd w:val="clear" w:color="auto" w:fill="FFFFFF"/>
            <w:tcMar>
              <w:top w:w="40" w:type="dxa"/>
              <w:left w:w="40" w:type="dxa"/>
              <w:bottom w:w="40" w:type="dxa"/>
              <w:right w:w="40" w:type="dxa"/>
            </w:tcMar>
            <w:vAlign w:val="center"/>
          </w:tcPr>
          <w:p w14:paraId="6FFC0F04"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Publicaciones Científicas y Sociales</w:t>
            </w:r>
          </w:p>
        </w:tc>
        <w:tc>
          <w:tcPr>
            <w:tcW w:w="3645" w:type="dxa"/>
            <w:shd w:val="clear" w:color="auto" w:fill="FFFFFF"/>
            <w:tcMar>
              <w:top w:w="40" w:type="dxa"/>
              <w:left w:w="40" w:type="dxa"/>
              <w:bottom w:w="40" w:type="dxa"/>
              <w:right w:w="40" w:type="dxa"/>
            </w:tcMar>
            <w:vAlign w:val="center"/>
          </w:tcPr>
          <w:p w14:paraId="33D8FDF8" w14:textId="2EA1F1AD"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 xml:space="preserve">Portal de Internet donde se accede </w:t>
            </w:r>
            <w:r w:rsidR="008C088A">
              <w:rPr>
                <w:rFonts w:ascii="Arial" w:eastAsia="Arial" w:hAnsi="Arial" w:cs="Arial"/>
                <w:sz w:val="20"/>
                <w:szCs w:val="20"/>
              </w:rPr>
              <w:t>a</w:t>
            </w:r>
            <w:r>
              <w:rPr>
                <w:rFonts w:ascii="Arial" w:eastAsia="Arial" w:hAnsi="Arial" w:cs="Arial"/>
                <w:sz w:val="20"/>
                <w:szCs w:val="20"/>
              </w:rPr>
              <w:t xml:space="preserve"> la ciencia y la cultura</w:t>
            </w:r>
            <w:r w:rsidR="008C088A">
              <w:rPr>
                <w:rFonts w:ascii="Arial" w:eastAsia="Arial" w:hAnsi="Arial" w:cs="Arial"/>
                <w:sz w:val="20"/>
                <w:szCs w:val="20"/>
              </w:rPr>
              <w:t>,</w:t>
            </w:r>
            <w:r>
              <w:rPr>
                <w:rFonts w:ascii="Arial" w:eastAsia="Arial" w:hAnsi="Arial" w:cs="Arial"/>
                <w:sz w:val="20"/>
                <w:szCs w:val="20"/>
              </w:rPr>
              <w:t xml:space="preserve"> así como información relevante sobre eventos, actividades académicas, culturales y administrativas, así como noticias relevantes relacionadas con las acciones, proyectos y logros institucionales de la universidad.</w:t>
            </w:r>
          </w:p>
        </w:tc>
      </w:tr>
      <w:tr w:rsidR="003B0F9B" w14:paraId="54BA6A6A" w14:textId="77777777" w:rsidTr="001C09B4">
        <w:trPr>
          <w:cantSplit/>
          <w:trHeight w:val="1200"/>
        </w:trPr>
        <w:tc>
          <w:tcPr>
            <w:tcW w:w="915" w:type="dxa"/>
            <w:shd w:val="clear" w:color="auto" w:fill="ACB8CE"/>
            <w:tcMar>
              <w:top w:w="40" w:type="dxa"/>
              <w:left w:w="40" w:type="dxa"/>
              <w:bottom w:w="40" w:type="dxa"/>
              <w:right w:w="40" w:type="dxa"/>
            </w:tcMar>
            <w:vAlign w:val="center"/>
          </w:tcPr>
          <w:p w14:paraId="15095215"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lastRenderedPageBreak/>
              <w:t>160</w:t>
            </w:r>
          </w:p>
        </w:tc>
        <w:tc>
          <w:tcPr>
            <w:tcW w:w="2370" w:type="dxa"/>
            <w:shd w:val="clear" w:color="auto" w:fill="ACB8CE"/>
            <w:tcMar>
              <w:top w:w="40" w:type="dxa"/>
              <w:left w:w="40" w:type="dxa"/>
              <w:bottom w:w="40" w:type="dxa"/>
              <w:right w:w="40" w:type="dxa"/>
            </w:tcMar>
            <w:vAlign w:val="center"/>
          </w:tcPr>
          <w:p w14:paraId="219EBD08"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Universidad de Ciencias de la Seguridad</w:t>
            </w:r>
          </w:p>
        </w:tc>
        <w:tc>
          <w:tcPr>
            <w:tcW w:w="1350" w:type="dxa"/>
            <w:shd w:val="clear" w:color="auto" w:fill="ACB8CE"/>
            <w:tcMar>
              <w:top w:w="40" w:type="dxa"/>
              <w:left w:w="40" w:type="dxa"/>
              <w:bottom w:w="40" w:type="dxa"/>
              <w:right w:w="40" w:type="dxa"/>
            </w:tcMar>
            <w:vAlign w:val="center"/>
          </w:tcPr>
          <w:p w14:paraId="61C6A7BB"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administrativa</w:t>
            </w:r>
          </w:p>
        </w:tc>
        <w:tc>
          <w:tcPr>
            <w:tcW w:w="2145" w:type="dxa"/>
            <w:shd w:val="clear" w:color="auto" w:fill="ACB8CE"/>
            <w:tcMar>
              <w:top w:w="40" w:type="dxa"/>
              <w:left w:w="40" w:type="dxa"/>
              <w:bottom w:w="40" w:type="dxa"/>
              <w:right w:w="40" w:type="dxa"/>
            </w:tcMar>
            <w:vAlign w:val="center"/>
          </w:tcPr>
          <w:p w14:paraId="1D1DAA3F"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Actividades/Noticias Institucionales</w:t>
            </w:r>
          </w:p>
        </w:tc>
        <w:tc>
          <w:tcPr>
            <w:tcW w:w="3645" w:type="dxa"/>
            <w:shd w:val="clear" w:color="auto" w:fill="ACB8CE"/>
            <w:tcMar>
              <w:top w:w="40" w:type="dxa"/>
              <w:left w:w="40" w:type="dxa"/>
              <w:bottom w:w="40" w:type="dxa"/>
              <w:right w:w="40" w:type="dxa"/>
            </w:tcMar>
            <w:vAlign w:val="center"/>
          </w:tcPr>
          <w:p w14:paraId="1618E94A"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Portal de Internet donde se accede a la información relevante sobre eventos, actividades académicas, culturales y administrativas, así como noticias relevantes relacionadas con las acciones, proyectos y logros institucionales de la universidad.</w:t>
            </w:r>
          </w:p>
        </w:tc>
      </w:tr>
      <w:tr w:rsidR="003B0F9B" w14:paraId="3881F1D1" w14:textId="77777777" w:rsidTr="001C09B4">
        <w:trPr>
          <w:cantSplit/>
          <w:trHeight w:val="750"/>
        </w:trPr>
        <w:tc>
          <w:tcPr>
            <w:tcW w:w="915" w:type="dxa"/>
            <w:shd w:val="clear" w:color="auto" w:fill="FFFFFF"/>
            <w:tcMar>
              <w:top w:w="40" w:type="dxa"/>
              <w:left w:w="40" w:type="dxa"/>
              <w:bottom w:w="40" w:type="dxa"/>
              <w:right w:w="40" w:type="dxa"/>
            </w:tcMar>
            <w:vAlign w:val="center"/>
          </w:tcPr>
          <w:p w14:paraId="0E9136A2"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161</w:t>
            </w:r>
          </w:p>
        </w:tc>
        <w:tc>
          <w:tcPr>
            <w:tcW w:w="2370" w:type="dxa"/>
            <w:shd w:val="clear" w:color="auto" w:fill="FFFFFF"/>
            <w:tcMar>
              <w:top w:w="40" w:type="dxa"/>
              <w:left w:w="40" w:type="dxa"/>
              <w:bottom w:w="40" w:type="dxa"/>
              <w:right w:w="40" w:type="dxa"/>
            </w:tcMar>
            <w:vAlign w:val="center"/>
          </w:tcPr>
          <w:p w14:paraId="73E99B52"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Universidad Politécnica de Apodaca</w:t>
            </w:r>
          </w:p>
        </w:tc>
        <w:tc>
          <w:tcPr>
            <w:tcW w:w="1350" w:type="dxa"/>
            <w:shd w:val="clear" w:color="auto" w:fill="FFFFFF"/>
            <w:tcMar>
              <w:top w:w="40" w:type="dxa"/>
              <w:left w:w="40" w:type="dxa"/>
              <w:bottom w:w="40" w:type="dxa"/>
              <w:right w:w="40" w:type="dxa"/>
            </w:tcMar>
            <w:vAlign w:val="center"/>
          </w:tcPr>
          <w:p w14:paraId="63F89B03"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administrativa</w:t>
            </w:r>
          </w:p>
        </w:tc>
        <w:tc>
          <w:tcPr>
            <w:tcW w:w="2145" w:type="dxa"/>
            <w:shd w:val="clear" w:color="auto" w:fill="FFFFFF"/>
            <w:tcMar>
              <w:top w:w="40" w:type="dxa"/>
              <w:left w:w="40" w:type="dxa"/>
              <w:bottom w:w="40" w:type="dxa"/>
              <w:right w:w="40" w:type="dxa"/>
            </w:tcMar>
            <w:vAlign w:val="center"/>
          </w:tcPr>
          <w:p w14:paraId="535FB69A"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Aviso de Privacidad</w:t>
            </w:r>
          </w:p>
        </w:tc>
        <w:tc>
          <w:tcPr>
            <w:tcW w:w="3645" w:type="dxa"/>
            <w:shd w:val="clear" w:color="auto" w:fill="FFFFFF"/>
            <w:tcMar>
              <w:top w:w="40" w:type="dxa"/>
              <w:left w:w="40" w:type="dxa"/>
              <w:bottom w:w="40" w:type="dxa"/>
              <w:right w:w="40" w:type="dxa"/>
            </w:tcMar>
            <w:vAlign w:val="center"/>
          </w:tcPr>
          <w:p w14:paraId="19ED1D18"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Portal de internet donde se accede previamente a El aviso de privacidad para el uso y transferencia de los datos personales de la Universidad.</w:t>
            </w:r>
          </w:p>
        </w:tc>
      </w:tr>
      <w:tr w:rsidR="003B0F9B" w14:paraId="74F68555" w14:textId="77777777" w:rsidTr="001C09B4">
        <w:trPr>
          <w:cantSplit/>
          <w:trHeight w:val="975"/>
        </w:trPr>
        <w:tc>
          <w:tcPr>
            <w:tcW w:w="915" w:type="dxa"/>
            <w:shd w:val="clear" w:color="auto" w:fill="ACB8CE"/>
            <w:tcMar>
              <w:top w:w="40" w:type="dxa"/>
              <w:left w:w="40" w:type="dxa"/>
              <w:bottom w:w="40" w:type="dxa"/>
              <w:right w:w="40" w:type="dxa"/>
            </w:tcMar>
            <w:vAlign w:val="center"/>
          </w:tcPr>
          <w:p w14:paraId="6C26BF6E"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162</w:t>
            </w:r>
          </w:p>
        </w:tc>
        <w:tc>
          <w:tcPr>
            <w:tcW w:w="2370" w:type="dxa"/>
            <w:shd w:val="clear" w:color="auto" w:fill="ACB8CE"/>
            <w:tcMar>
              <w:top w:w="40" w:type="dxa"/>
              <w:left w:w="40" w:type="dxa"/>
              <w:bottom w:w="40" w:type="dxa"/>
              <w:right w:w="40" w:type="dxa"/>
            </w:tcMar>
            <w:vAlign w:val="center"/>
          </w:tcPr>
          <w:p w14:paraId="258ADD5E"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Universidad Tecnológica General Mariano Escobedo</w:t>
            </w:r>
          </w:p>
        </w:tc>
        <w:tc>
          <w:tcPr>
            <w:tcW w:w="1350" w:type="dxa"/>
            <w:shd w:val="clear" w:color="auto" w:fill="ACB8CE"/>
            <w:tcMar>
              <w:top w:w="40" w:type="dxa"/>
              <w:left w:w="40" w:type="dxa"/>
              <w:bottom w:w="40" w:type="dxa"/>
              <w:right w:w="40" w:type="dxa"/>
            </w:tcMar>
            <w:vAlign w:val="center"/>
          </w:tcPr>
          <w:p w14:paraId="5B5B231B"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económica y comercial</w:t>
            </w:r>
          </w:p>
        </w:tc>
        <w:tc>
          <w:tcPr>
            <w:tcW w:w="2145" w:type="dxa"/>
            <w:shd w:val="clear" w:color="auto" w:fill="ACB8CE"/>
            <w:tcMar>
              <w:top w:w="40" w:type="dxa"/>
              <w:left w:w="40" w:type="dxa"/>
              <w:bottom w:w="40" w:type="dxa"/>
              <w:right w:w="40" w:type="dxa"/>
            </w:tcMar>
            <w:vAlign w:val="center"/>
          </w:tcPr>
          <w:p w14:paraId="525EB958"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Feria Laboral</w:t>
            </w:r>
          </w:p>
        </w:tc>
        <w:tc>
          <w:tcPr>
            <w:tcW w:w="3645" w:type="dxa"/>
            <w:shd w:val="clear" w:color="auto" w:fill="ACB8CE"/>
            <w:tcMar>
              <w:top w:w="40" w:type="dxa"/>
              <w:left w:w="40" w:type="dxa"/>
              <w:bottom w:w="40" w:type="dxa"/>
              <w:right w:w="40" w:type="dxa"/>
            </w:tcMar>
            <w:vAlign w:val="center"/>
          </w:tcPr>
          <w:p w14:paraId="16F94C73"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Portal de Internet que brinda información relativa al marco de la Feria Laboral.</w:t>
            </w:r>
          </w:p>
        </w:tc>
      </w:tr>
      <w:tr w:rsidR="003B0F9B" w14:paraId="1909FCC3" w14:textId="77777777" w:rsidTr="001C09B4">
        <w:trPr>
          <w:cantSplit/>
          <w:trHeight w:val="750"/>
        </w:trPr>
        <w:tc>
          <w:tcPr>
            <w:tcW w:w="915" w:type="dxa"/>
            <w:shd w:val="clear" w:color="auto" w:fill="FFFFFF"/>
            <w:tcMar>
              <w:top w:w="40" w:type="dxa"/>
              <w:left w:w="40" w:type="dxa"/>
              <w:bottom w:w="40" w:type="dxa"/>
              <w:right w:w="40" w:type="dxa"/>
            </w:tcMar>
            <w:vAlign w:val="center"/>
          </w:tcPr>
          <w:p w14:paraId="3065F881"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163</w:t>
            </w:r>
          </w:p>
        </w:tc>
        <w:tc>
          <w:tcPr>
            <w:tcW w:w="2370" w:type="dxa"/>
            <w:shd w:val="clear" w:color="auto" w:fill="FFFFFF"/>
            <w:tcMar>
              <w:top w:w="40" w:type="dxa"/>
              <w:left w:w="40" w:type="dxa"/>
              <w:bottom w:w="40" w:type="dxa"/>
              <w:right w:w="40" w:type="dxa"/>
            </w:tcMar>
            <w:vAlign w:val="center"/>
          </w:tcPr>
          <w:p w14:paraId="52FB329F"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Universidad Tecnológica Linares</w:t>
            </w:r>
          </w:p>
        </w:tc>
        <w:tc>
          <w:tcPr>
            <w:tcW w:w="1350" w:type="dxa"/>
            <w:shd w:val="clear" w:color="auto" w:fill="FFFFFF"/>
            <w:tcMar>
              <w:top w:w="40" w:type="dxa"/>
              <w:left w:w="40" w:type="dxa"/>
              <w:bottom w:w="40" w:type="dxa"/>
              <w:right w:w="40" w:type="dxa"/>
            </w:tcMar>
            <w:vAlign w:val="center"/>
          </w:tcPr>
          <w:p w14:paraId="09D1DBBA"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administrativa</w:t>
            </w:r>
          </w:p>
        </w:tc>
        <w:tc>
          <w:tcPr>
            <w:tcW w:w="2145" w:type="dxa"/>
            <w:shd w:val="clear" w:color="auto" w:fill="FFFFFF"/>
            <w:tcMar>
              <w:top w:w="40" w:type="dxa"/>
              <w:left w:w="40" w:type="dxa"/>
              <w:bottom w:w="40" w:type="dxa"/>
              <w:right w:w="40" w:type="dxa"/>
            </w:tcMar>
            <w:vAlign w:val="center"/>
          </w:tcPr>
          <w:p w14:paraId="52E71981"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Informes de Avance de Gestión Financiera</w:t>
            </w:r>
          </w:p>
        </w:tc>
        <w:tc>
          <w:tcPr>
            <w:tcW w:w="3645" w:type="dxa"/>
            <w:shd w:val="clear" w:color="auto" w:fill="FFFFFF"/>
            <w:tcMar>
              <w:top w:w="40" w:type="dxa"/>
              <w:left w:w="40" w:type="dxa"/>
              <w:bottom w:w="40" w:type="dxa"/>
              <w:right w:w="40" w:type="dxa"/>
            </w:tcMar>
            <w:vAlign w:val="center"/>
          </w:tcPr>
          <w:p w14:paraId="06CA46C7"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Portal de internet que contiene la información Financiera de la Universidad Tecnológica Linares por cuatrimestre.</w:t>
            </w:r>
          </w:p>
        </w:tc>
      </w:tr>
      <w:tr w:rsidR="003B0F9B" w14:paraId="06EEF906" w14:textId="77777777" w:rsidTr="001C09B4">
        <w:trPr>
          <w:cantSplit/>
          <w:trHeight w:val="750"/>
        </w:trPr>
        <w:tc>
          <w:tcPr>
            <w:tcW w:w="915" w:type="dxa"/>
            <w:shd w:val="clear" w:color="auto" w:fill="ACB8CE"/>
            <w:tcMar>
              <w:top w:w="40" w:type="dxa"/>
              <w:left w:w="40" w:type="dxa"/>
              <w:bottom w:w="40" w:type="dxa"/>
              <w:right w:w="40" w:type="dxa"/>
            </w:tcMar>
            <w:vAlign w:val="center"/>
          </w:tcPr>
          <w:p w14:paraId="2F328EB8"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164</w:t>
            </w:r>
          </w:p>
        </w:tc>
        <w:tc>
          <w:tcPr>
            <w:tcW w:w="2370" w:type="dxa"/>
            <w:shd w:val="clear" w:color="auto" w:fill="ACB8CE"/>
            <w:tcMar>
              <w:top w:w="40" w:type="dxa"/>
              <w:left w:w="40" w:type="dxa"/>
              <w:bottom w:w="40" w:type="dxa"/>
              <w:right w:w="40" w:type="dxa"/>
            </w:tcMar>
            <w:vAlign w:val="center"/>
          </w:tcPr>
          <w:p w14:paraId="419A066E"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Universidad Tecnológica Linares</w:t>
            </w:r>
          </w:p>
        </w:tc>
        <w:tc>
          <w:tcPr>
            <w:tcW w:w="1350" w:type="dxa"/>
            <w:shd w:val="clear" w:color="auto" w:fill="ACB8CE"/>
            <w:tcMar>
              <w:top w:w="40" w:type="dxa"/>
              <w:left w:w="40" w:type="dxa"/>
              <w:bottom w:w="40" w:type="dxa"/>
              <w:right w:w="40" w:type="dxa"/>
            </w:tcMar>
            <w:vAlign w:val="center"/>
          </w:tcPr>
          <w:p w14:paraId="4CF57EC8"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social</w:t>
            </w:r>
          </w:p>
        </w:tc>
        <w:tc>
          <w:tcPr>
            <w:tcW w:w="2145" w:type="dxa"/>
            <w:shd w:val="clear" w:color="auto" w:fill="ACB8CE"/>
            <w:tcMar>
              <w:top w:w="40" w:type="dxa"/>
              <w:left w:w="40" w:type="dxa"/>
              <w:bottom w:w="40" w:type="dxa"/>
              <w:right w:w="40" w:type="dxa"/>
            </w:tcMar>
            <w:vAlign w:val="center"/>
          </w:tcPr>
          <w:p w14:paraId="010D89D0"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Redes sociales oficiales de la Universidad Tecnológica Linares</w:t>
            </w:r>
          </w:p>
        </w:tc>
        <w:tc>
          <w:tcPr>
            <w:tcW w:w="3645" w:type="dxa"/>
            <w:shd w:val="clear" w:color="auto" w:fill="ACB8CE"/>
            <w:tcMar>
              <w:top w:w="40" w:type="dxa"/>
              <w:left w:w="40" w:type="dxa"/>
              <w:bottom w:w="40" w:type="dxa"/>
              <w:right w:w="40" w:type="dxa"/>
            </w:tcMar>
            <w:vAlign w:val="center"/>
          </w:tcPr>
          <w:p w14:paraId="7F6CAB27"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Portal de internet que contiene la información de la Universidad Tecnológica Linares.</w:t>
            </w:r>
          </w:p>
        </w:tc>
      </w:tr>
      <w:tr w:rsidR="003B0F9B" w14:paraId="2434666C" w14:textId="77777777" w:rsidTr="001C09B4">
        <w:trPr>
          <w:cantSplit/>
          <w:trHeight w:val="1425"/>
        </w:trPr>
        <w:tc>
          <w:tcPr>
            <w:tcW w:w="915" w:type="dxa"/>
            <w:shd w:val="clear" w:color="auto" w:fill="FFFFFF"/>
            <w:tcMar>
              <w:top w:w="40" w:type="dxa"/>
              <w:left w:w="40" w:type="dxa"/>
              <w:bottom w:w="40" w:type="dxa"/>
              <w:right w:w="40" w:type="dxa"/>
            </w:tcMar>
            <w:vAlign w:val="center"/>
          </w:tcPr>
          <w:p w14:paraId="18D411F4"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lastRenderedPageBreak/>
              <w:t>165</w:t>
            </w:r>
          </w:p>
        </w:tc>
        <w:tc>
          <w:tcPr>
            <w:tcW w:w="2370" w:type="dxa"/>
            <w:shd w:val="clear" w:color="auto" w:fill="FFFFFF"/>
            <w:tcMar>
              <w:top w:w="40" w:type="dxa"/>
              <w:left w:w="40" w:type="dxa"/>
              <w:bottom w:w="40" w:type="dxa"/>
              <w:right w:w="40" w:type="dxa"/>
            </w:tcMar>
            <w:vAlign w:val="center"/>
          </w:tcPr>
          <w:p w14:paraId="1AC18F04"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Universidad Tecnológica Santa Catarina</w:t>
            </w:r>
          </w:p>
        </w:tc>
        <w:tc>
          <w:tcPr>
            <w:tcW w:w="1350" w:type="dxa"/>
            <w:shd w:val="clear" w:color="auto" w:fill="FFFFFF"/>
            <w:tcMar>
              <w:top w:w="40" w:type="dxa"/>
              <w:left w:w="40" w:type="dxa"/>
              <w:bottom w:w="40" w:type="dxa"/>
              <w:right w:w="40" w:type="dxa"/>
            </w:tcMar>
            <w:vAlign w:val="center"/>
          </w:tcPr>
          <w:p w14:paraId="0E9849F9"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administrativa</w:t>
            </w:r>
          </w:p>
        </w:tc>
        <w:tc>
          <w:tcPr>
            <w:tcW w:w="2145" w:type="dxa"/>
            <w:shd w:val="clear" w:color="auto" w:fill="FFFFFF"/>
            <w:tcMar>
              <w:top w:w="40" w:type="dxa"/>
              <w:left w:w="40" w:type="dxa"/>
              <w:bottom w:w="40" w:type="dxa"/>
              <w:right w:w="40" w:type="dxa"/>
            </w:tcMar>
            <w:vAlign w:val="center"/>
          </w:tcPr>
          <w:p w14:paraId="035A8DCF"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Oferta Educativa de la Universidad Tecnológica Santa Catarina</w:t>
            </w:r>
          </w:p>
        </w:tc>
        <w:tc>
          <w:tcPr>
            <w:tcW w:w="3645" w:type="dxa"/>
            <w:shd w:val="clear" w:color="auto" w:fill="FFFFFF"/>
            <w:tcMar>
              <w:top w:w="40" w:type="dxa"/>
              <w:left w:w="40" w:type="dxa"/>
              <w:bottom w:w="40" w:type="dxa"/>
              <w:right w:w="40" w:type="dxa"/>
            </w:tcMar>
            <w:vAlign w:val="center"/>
          </w:tcPr>
          <w:p w14:paraId="43FEE217"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La Universidad Tecnológica Santa Catarina pone a disposición de la ciudadanía información sobre su oferta educativa vigente, la cual incluye los programas académicos que se imparten en los niveles de Técnico Superior Universitario, Licenciatura e Ingeniería, así como las áreas de formación.</w:t>
            </w:r>
          </w:p>
        </w:tc>
      </w:tr>
      <w:tr w:rsidR="003B0F9B" w14:paraId="17784D7C" w14:textId="77777777" w:rsidTr="001C09B4">
        <w:trPr>
          <w:cantSplit/>
          <w:trHeight w:val="1200"/>
        </w:trPr>
        <w:tc>
          <w:tcPr>
            <w:tcW w:w="915" w:type="dxa"/>
            <w:shd w:val="clear" w:color="auto" w:fill="ACB8CE"/>
            <w:tcMar>
              <w:top w:w="40" w:type="dxa"/>
              <w:left w:w="40" w:type="dxa"/>
              <w:bottom w:w="40" w:type="dxa"/>
              <w:right w:w="40" w:type="dxa"/>
            </w:tcMar>
            <w:vAlign w:val="center"/>
          </w:tcPr>
          <w:p w14:paraId="0949FD74"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166</w:t>
            </w:r>
          </w:p>
        </w:tc>
        <w:tc>
          <w:tcPr>
            <w:tcW w:w="2370" w:type="dxa"/>
            <w:shd w:val="clear" w:color="auto" w:fill="ACB8CE"/>
            <w:tcMar>
              <w:top w:w="40" w:type="dxa"/>
              <w:left w:w="40" w:type="dxa"/>
              <w:bottom w:w="40" w:type="dxa"/>
              <w:right w:w="40" w:type="dxa"/>
            </w:tcMar>
            <w:vAlign w:val="center"/>
          </w:tcPr>
          <w:p w14:paraId="768CF1CD"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Universidad Tecnológica Santa Catarina</w:t>
            </w:r>
          </w:p>
        </w:tc>
        <w:tc>
          <w:tcPr>
            <w:tcW w:w="1350" w:type="dxa"/>
            <w:shd w:val="clear" w:color="auto" w:fill="ACB8CE"/>
            <w:tcMar>
              <w:top w:w="40" w:type="dxa"/>
              <w:left w:w="40" w:type="dxa"/>
              <w:bottom w:w="40" w:type="dxa"/>
              <w:right w:w="40" w:type="dxa"/>
            </w:tcMar>
            <w:vAlign w:val="center"/>
          </w:tcPr>
          <w:p w14:paraId="18253B30"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social</w:t>
            </w:r>
          </w:p>
        </w:tc>
        <w:tc>
          <w:tcPr>
            <w:tcW w:w="2145" w:type="dxa"/>
            <w:shd w:val="clear" w:color="auto" w:fill="ACB8CE"/>
            <w:tcMar>
              <w:top w:w="40" w:type="dxa"/>
              <w:left w:w="40" w:type="dxa"/>
              <w:bottom w:w="40" w:type="dxa"/>
              <w:right w:w="40" w:type="dxa"/>
            </w:tcMar>
            <w:vAlign w:val="center"/>
          </w:tcPr>
          <w:p w14:paraId="675C61B3"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Modelo de Inclusión Educativa de la Universidad Tecnológica Santa Catarina</w:t>
            </w:r>
          </w:p>
        </w:tc>
        <w:tc>
          <w:tcPr>
            <w:tcW w:w="3645" w:type="dxa"/>
            <w:shd w:val="clear" w:color="auto" w:fill="ACB8CE"/>
            <w:tcMar>
              <w:top w:w="40" w:type="dxa"/>
              <w:left w:w="40" w:type="dxa"/>
              <w:bottom w:w="40" w:type="dxa"/>
              <w:right w:w="40" w:type="dxa"/>
            </w:tcMar>
            <w:vAlign w:val="center"/>
          </w:tcPr>
          <w:p w14:paraId="5E1CF1E2"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La Universidad Tecnológica Santa Catarina pone a disposición de la ciudadanía información sobre su modelo de inclusión educativa, mediante el cual se promueven acciones, programas y estrategias orientadas a facilitar el acceso, permanencia y desarrollo académico de estudiantes.</w:t>
            </w:r>
          </w:p>
        </w:tc>
      </w:tr>
      <w:tr w:rsidR="003B0F9B" w14:paraId="5E547597" w14:textId="77777777" w:rsidTr="001C09B4">
        <w:trPr>
          <w:cantSplit/>
          <w:trHeight w:val="1425"/>
        </w:trPr>
        <w:tc>
          <w:tcPr>
            <w:tcW w:w="915" w:type="dxa"/>
            <w:shd w:val="clear" w:color="auto" w:fill="FFFFFF"/>
            <w:tcMar>
              <w:top w:w="40" w:type="dxa"/>
              <w:left w:w="40" w:type="dxa"/>
              <w:bottom w:w="40" w:type="dxa"/>
              <w:right w:w="40" w:type="dxa"/>
            </w:tcMar>
            <w:vAlign w:val="center"/>
          </w:tcPr>
          <w:p w14:paraId="7D41547A"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167</w:t>
            </w:r>
          </w:p>
        </w:tc>
        <w:tc>
          <w:tcPr>
            <w:tcW w:w="2370" w:type="dxa"/>
            <w:shd w:val="clear" w:color="auto" w:fill="FFFFFF"/>
            <w:tcMar>
              <w:top w:w="40" w:type="dxa"/>
              <w:left w:w="40" w:type="dxa"/>
              <w:bottom w:w="40" w:type="dxa"/>
              <w:right w:w="40" w:type="dxa"/>
            </w:tcMar>
            <w:vAlign w:val="center"/>
          </w:tcPr>
          <w:p w14:paraId="4E52C2A2"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Universidad Tecnológica Santa Catarina</w:t>
            </w:r>
          </w:p>
        </w:tc>
        <w:tc>
          <w:tcPr>
            <w:tcW w:w="1350" w:type="dxa"/>
            <w:shd w:val="clear" w:color="auto" w:fill="FFFFFF"/>
            <w:tcMar>
              <w:top w:w="40" w:type="dxa"/>
              <w:left w:w="40" w:type="dxa"/>
              <w:bottom w:w="40" w:type="dxa"/>
              <w:right w:w="40" w:type="dxa"/>
            </w:tcMar>
            <w:vAlign w:val="center"/>
          </w:tcPr>
          <w:p w14:paraId="5801937F"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Información social</w:t>
            </w:r>
          </w:p>
        </w:tc>
        <w:tc>
          <w:tcPr>
            <w:tcW w:w="2145" w:type="dxa"/>
            <w:shd w:val="clear" w:color="auto" w:fill="FFFFFF"/>
            <w:tcMar>
              <w:top w:w="40" w:type="dxa"/>
              <w:left w:w="40" w:type="dxa"/>
              <w:bottom w:w="40" w:type="dxa"/>
              <w:right w:w="40" w:type="dxa"/>
            </w:tcMar>
            <w:vAlign w:val="center"/>
          </w:tcPr>
          <w:p w14:paraId="4F845663"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Cursos y Programas de Capacitación Tecnológica del Centro POETA de la Universidad Tecnológica Santa Catarina</w:t>
            </w:r>
          </w:p>
        </w:tc>
        <w:tc>
          <w:tcPr>
            <w:tcW w:w="3645" w:type="dxa"/>
            <w:shd w:val="clear" w:color="auto" w:fill="FFFFFF"/>
            <w:tcMar>
              <w:top w:w="40" w:type="dxa"/>
              <w:left w:w="40" w:type="dxa"/>
              <w:bottom w:w="40" w:type="dxa"/>
              <w:right w:w="40" w:type="dxa"/>
            </w:tcMar>
            <w:vAlign w:val="center"/>
          </w:tcPr>
          <w:p w14:paraId="22F2F958" w14:textId="77777777" w:rsidR="003B0F9B" w:rsidRDefault="00D12B57">
            <w:pPr>
              <w:spacing w:before="240" w:after="240" w:line="276" w:lineRule="auto"/>
              <w:jc w:val="center"/>
              <w:rPr>
                <w:rFonts w:ascii="Arial" w:eastAsia="Arial" w:hAnsi="Arial" w:cs="Arial"/>
                <w:sz w:val="20"/>
                <w:szCs w:val="20"/>
              </w:rPr>
            </w:pPr>
            <w:r>
              <w:rPr>
                <w:rFonts w:ascii="Arial" w:eastAsia="Arial" w:hAnsi="Arial" w:cs="Arial"/>
                <w:sz w:val="20"/>
                <w:szCs w:val="20"/>
              </w:rPr>
              <w:t>La Universidad Tecnológica Santa Catarina pone a disposición de la ciudadanía información sobre los cursos y programas de capacitación tecnológica que se imparten a través del Centro POETA, los cuales están orientados al desarrollo de habilidades digitales y tecnológicas en la población.</w:t>
            </w:r>
          </w:p>
        </w:tc>
      </w:tr>
    </w:tbl>
    <w:p w14:paraId="69300CC7" w14:textId="77777777" w:rsidR="003B0F9B" w:rsidRDefault="003B0F9B">
      <w:pPr>
        <w:spacing w:before="240" w:after="240" w:line="276" w:lineRule="auto"/>
        <w:rPr>
          <w:rFonts w:ascii="Arial" w:eastAsia="Arial" w:hAnsi="Arial" w:cs="Arial"/>
          <w:b/>
          <w:bCs/>
          <w:sz w:val="22"/>
          <w:szCs w:val="22"/>
        </w:rPr>
      </w:pPr>
    </w:p>
    <w:sectPr w:rsidR="003B0F9B" w:rsidSect="00B52951">
      <w:headerReference w:type="default" r:id="rId7"/>
      <w:footerReference w:type="default" r:id="rId8"/>
      <w:pgSz w:w="12240" w:h="15840"/>
      <w:pgMar w:top="2269" w:right="1701" w:bottom="2269" w:left="1701" w:header="720" w:footer="170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8D020" w14:textId="77777777" w:rsidR="001155AF" w:rsidRDefault="001155AF">
      <w:r>
        <w:separator/>
      </w:r>
    </w:p>
  </w:endnote>
  <w:endnote w:type="continuationSeparator" w:id="0">
    <w:p w14:paraId="3E7C73B0" w14:textId="77777777" w:rsidR="001155AF" w:rsidRDefault="00115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55AEBD6F-7335-4439-AB04-9A655982E228}"/>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DDF1265E-612E-4779-BC02-3D3C4BB0B36A}"/>
  </w:font>
  <w:font w:name="Cambria">
    <w:panose1 w:val="02040503050406030204"/>
    <w:charset w:val="00"/>
    <w:family w:val="roman"/>
    <w:pitch w:val="variable"/>
    <w:sig w:usb0="E00006FF" w:usb1="420024FF" w:usb2="02000000" w:usb3="00000000" w:csb0="0000019F" w:csb1="00000000"/>
    <w:embedRegular r:id="rId3" w:fontKey="{7BEB5573-1543-4732-A5BF-23524AAF392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3F769" w14:textId="77777777" w:rsidR="003B0F9B" w:rsidRDefault="00D12B57">
    <w:pPr>
      <w:pBdr>
        <w:top w:val="nil"/>
        <w:left w:val="nil"/>
        <w:bottom w:val="nil"/>
        <w:right w:val="nil"/>
        <w:between w:val="nil"/>
      </w:pBdr>
      <w:tabs>
        <w:tab w:val="center" w:pos="4252"/>
        <w:tab w:val="right" w:pos="8504"/>
      </w:tabs>
      <w:jc w:val="right"/>
      <w:rPr>
        <w:color w:val="000000"/>
      </w:rPr>
    </w:pPr>
    <w:r>
      <w:rPr>
        <w:rFonts w:ascii="Arial" w:eastAsia="Arial" w:hAnsi="Arial" w:cs="Arial"/>
        <w:color w:val="000000"/>
        <w:sz w:val="20"/>
        <w:szCs w:val="20"/>
      </w:rPr>
      <w:t xml:space="preserve">Página </w:t>
    </w: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D51148">
      <w:rPr>
        <w:rFonts w:ascii="Arial" w:eastAsia="Arial" w:hAnsi="Arial" w:cs="Arial"/>
        <w:noProof/>
        <w:color w:val="000000"/>
        <w:sz w:val="20"/>
        <w:szCs w:val="20"/>
      </w:rPr>
      <w:t>1</w:t>
    </w:r>
    <w:r>
      <w:rPr>
        <w:rFonts w:ascii="Arial" w:eastAsia="Arial" w:hAnsi="Arial" w:cs="Arial"/>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color w:val="000000"/>
        <w:sz w:val="20"/>
        <w:szCs w:val="20"/>
      </w:rPr>
      <w:fldChar w:fldCharType="begin"/>
    </w:r>
    <w:r>
      <w:rPr>
        <w:rFonts w:ascii="Arial" w:eastAsia="Arial" w:hAnsi="Arial" w:cs="Arial"/>
        <w:color w:val="000000"/>
        <w:sz w:val="20"/>
        <w:szCs w:val="20"/>
      </w:rPr>
      <w:instrText>NUMPAGES</w:instrText>
    </w:r>
    <w:r>
      <w:rPr>
        <w:rFonts w:ascii="Arial" w:eastAsia="Arial" w:hAnsi="Arial" w:cs="Arial"/>
        <w:color w:val="000000"/>
        <w:sz w:val="20"/>
        <w:szCs w:val="20"/>
      </w:rPr>
      <w:fldChar w:fldCharType="separate"/>
    </w:r>
    <w:r w:rsidR="00D51148">
      <w:rPr>
        <w:rFonts w:ascii="Arial" w:eastAsia="Arial" w:hAnsi="Arial" w:cs="Arial"/>
        <w:noProof/>
        <w:color w:val="000000"/>
        <w:sz w:val="20"/>
        <w:szCs w:val="20"/>
      </w:rPr>
      <w:t>2</w:t>
    </w:r>
    <w:r>
      <w:rPr>
        <w:rFonts w:ascii="Arial" w:eastAsia="Arial" w:hAnsi="Arial" w:cs="Arial"/>
        <w:color w:val="000000"/>
        <w:sz w:val="20"/>
        <w:szCs w:val="20"/>
      </w:rPr>
      <w:fldChar w:fldCharType="end"/>
    </w:r>
  </w:p>
  <w:p w14:paraId="27D75675" w14:textId="77777777" w:rsidR="003B0F9B" w:rsidRDefault="003B0F9B">
    <w:pPr>
      <w:pBdr>
        <w:top w:val="nil"/>
        <w:left w:val="nil"/>
        <w:bottom w:val="nil"/>
        <w:right w:val="nil"/>
        <w:between w:val="nil"/>
      </w:pBdr>
      <w:jc w:val="right"/>
      <w:rPr>
        <w:rFonts w:ascii="Arial" w:eastAsia="Arial" w:hAnsi="Arial" w:cs="Arial"/>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BA81D" w14:textId="77777777" w:rsidR="001155AF" w:rsidRDefault="001155AF">
      <w:r>
        <w:separator/>
      </w:r>
    </w:p>
  </w:footnote>
  <w:footnote w:type="continuationSeparator" w:id="0">
    <w:p w14:paraId="25C411BA" w14:textId="77777777" w:rsidR="001155AF" w:rsidRDefault="001155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56795" w14:textId="77777777" w:rsidR="003B0F9B" w:rsidRDefault="00D12B57">
    <w:pPr>
      <w:pBdr>
        <w:top w:val="nil"/>
        <w:left w:val="nil"/>
        <w:bottom w:val="nil"/>
        <w:right w:val="nil"/>
        <w:between w:val="nil"/>
      </w:pBdr>
      <w:tabs>
        <w:tab w:val="left" w:pos="1635"/>
      </w:tabs>
      <w:rPr>
        <w:color w:val="000000"/>
      </w:rPr>
    </w:pPr>
    <w:r>
      <w:rPr>
        <w:color w:val="000000"/>
      </w:rPr>
      <w:tab/>
    </w:r>
    <w:r>
      <w:rPr>
        <w:noProof/>
      </w:rPr>
      <w:drawing>
        <wp:anchor distT="0" distB="0" distL="0" distR="0" simplePos="0" relativeHeight="251658240" behindDoc="1" locked="0" layoutInCell="1" hidden="0" allowOverlap="1" wp14:anchorId="551D8F53" wp14:editId="6A103A5E">
          <wp:simplePos x="0" y="0"/>
          <wp:positionH relativeFrom="column">
            <wp:posOffset>-1066799</wp:posOffset>
          </wp:positionH>
          <wp:positionV relativeFrom="paragraph">
            <wp:posOffset>-447674</wp:posOffset>
          </wp:positionV>
          <wp:extent cx="7757795" cy="10039350"/>
          <wp:effectExtent l="0" t="0" r="0" b="0"/>
          <wp:wrapNone/>
          <wp:docPr id="1042293307" name="image1.jpg" descr="Interfaz de usuario gráfica, Texto, Aplicación, Chat o mensaje d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jpg" descr="Interfaz de usuario gráfica, Texto, Aplicación, Chat o mensaje de texto&#10;&#10;Descripción generada automáticamente"/>
                  <pic:cNvPicPr preferRelativeResize="0"/>
                </pic:nvPicPr>
                <pic:blipFill>
                  <a:blip r:embed="rId1"/>
                  <a:srcRect/>
                  <a:stretch>
                    <a:fillRect/>
                  </a:stretch>
                </pic:blipFill>
                <pic:spPr>
                  <a:xfrm>
                    <a:off x="0" y="0"/>
                    <a:ext cx="7757795" cy="10039350"/>
                  </a:xfrm>
                  <a:prstGeom prst="rect">
                    <a:avLst/>
                  </a:prstGeom>
                  <a:ln/>
                </pic:spPr>
              </pic:pic>
            </a:graphicData>
          </a:graphic>
        </wp:anchor>
      </w:drawing>
    </w:r>
  </w:p>
  <w:p w14:paraId="1453A40F" w14:textId="77777777" w:rsidR="003B0F9B" w:rsidRDefault="003B0F9B">
    <w:pPr>
      <w:pBdr>
        <w:top w:val="nil"/>
        <w:left w:val="nil"/>
        <w:bottom w:val="nil"/>
        <w:right w:val="nil"/>
        <w:between w:val="nil"/>
      </w:pBdr>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F9B"/>
    <w:rsid w:val="0003099C"/>
    <w:rsid w:val="00084DB3"/>
    <w:rsid w:val="001155AF"/>
    <w:rsid w:val="001C09B4"/>
    <w:rsid w:val="00207ED9"/>
    <w:rsid w:val="002C5A52"/>
    <w:rsid w:val="002D3670"/>
    <w:rsid w:val="003726BA"/>
    <w:rsid w:val="003B0F9B"/>
    <w:rsid w:val="003F4E14"/>
    <w:rsid w:val="00432474"/>
    <w:rsid w:val="00451E63"/>
    <w:rsid w:val="004B0DAB"/>
    <w:rsid w:val="00571311"/>
    <w:rsid w:val="005D5C97"/>
    <w:rsid w:val="00605BBE"/>
    <w:rsid w:val="006C5EC0"/>
    <w:rsid w:val="006D5908"/>
    <w:rsid w:val="006F1B52"/>
    <w:rsid w:val="0075427A"/>
    <w:rsid w:val="007E5EB0"/>
    <w:rsid w:val="00846464"/>
    <w:rsid w:val="008C088A"/>
    <w:rsid w:val="008C4C79"/>
    <w:rsid w:val="008F0FCF"/>
    <w:rsid w:val="00930792"/>
    <w:rsid w:val="00940A60"/>
    <w:rsid w:val="00943AF9"/>
    <w:rsid w:val="009F2851"/>
    <w:rsid w:val="00A74215"/>
    <w:rsid w:val="00B52951"/>
    <w:rsid w:val="00C32D19"/>
    <w:rsid w:val="00C64004"/>
    <w:rsid w:val="00CA51A0"/>
    <w:rsid w:val="00D12B57"/>
    <w:rsid w:val="00D15598"/>
    <w:rsid w:val="00D51148"/>
    <w:rsid w:val="00E70007"/>
    <w:rsid w:val="00EC1E51"/>
    <w:rsid w:val="00F27C2A"/>
    <w:rsid w:val="00F542B7"/>
    <w:rsid w:val="00FC53A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D7C20"/>
  <w15:docId w15:val="{370213AB-F106-4CEF-9E94-AB17D4EA8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Textocomentario">
    <w:name w:val="annotation text"/>
    <w:basedOn w:val="Normal"/>
    <w:link w:val="TextocomentarioCar"/>
    <w:uiPriority w:val="99"/>
    <w:semiHidden/>
    <w:unhideWhenUsed/>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nfonl.mx/conocenos/doso/"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38</Pages>
  <Words>8318</Words>
  <Characters>45749</Characters>
  <Application>Microsoft Office Word</Application>
  <DocSecurity>0</DocSecurity>
  <Lines>381</Lines>
  <Paragraphs>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Mtra. Claudia Rodríguez López</dc:creator>
  <cp:lastModifiedBy>Jefatura de Estudios y Desarrollo Normativo</cp:lastModifiedBy>
  <cp:revision>2</cp:revision>
  <cp:lastPrinted>2026-06-03T17:52:00Z</cp:lastPrinted>
  <dcterms:created xsi:type="dcterms:W3CDTF">2026-07-29T19:37:00Z</dcterms:created>
  <dcterms:modified xsi:type="dcterms:W3CDTF">2026-07-29T19:37:00Z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e658da23-7271-4fdc-9702-688e54654c91</vt:lpwstr>
  </property>
</Properties>
</file>