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545344">
                <wp:simplePos x="0" y="0"/>
                <wp:positionH relativeFrom="page">
                  <wp:posOffset>151129</wp:posOffset>
                </wp:positionH>
                <wp:positionV relativeFrom="page">
                  <wp:posOffset>350649</wp:posOffset>
                </wp:positionV>
                <wp:extent cx="9907270" cy="728535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907270" cy="7285355"/>
                          <a:chExt cx="9907270" cy="7285355"/>
                        </a:xfrm>
                      </wpg:grpSpPr>
                      <pic:pic>
                        <pic:nvPicPr>
                          <pic:cNvPr id="2" name="Image 2" descr="Forma  Descripción generada automáticamente con confianza baja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7270" cy="708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50825" y="916175"/>
                            <a:ext cx="9277350" cy="478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7350" h="4781550">
                                <a:moveTo>
                                  <a:pt x="0" y="4781550"/>
                                </a:moveTo>
                                <a:lnTo>
                                  <a:pt x="9277350" y="4781550"/>
                                </a:lnTo>
                                <a:lnTo>
                                  <a:pt x="9277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815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290" y="2634866"/>
                            <a:ext cx="4196715" cy="23602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31775" y="5821550"/>
                            <a:ext cx="9286875" cy="146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86875" h="1463675">
                                <a:moveTo>
                                  <a:pt x="92868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3675"/>
                                </a:lnTo>
                                <a:lnTo>
                                  <a:pt x="9286875" y="1463675"/>
                                </a:lnTo>
                                <a:lnTo>
                                  <a:pt x="92868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9pt;margin-top:27.61021pt;width:780.1pt;height:573.65pt;mso-position-horizontal-relative:page;mso-position-vertical-relative:page;z-index:-15771136" id="docshapegroup1" coordorigin="238,552" coordsize="15602,11473">
                <v:shape style="position:absolute;left:238;top:552;width:15602;height:11161" type="#_x0000_t75" id="docshape2" alt="Forma  Descripción generada automáticamente con confianza baja" stroked="false">
                  <v:imagedata r:id="rId5" o:title=""/>
                </v:shape>
                <v:rect style="position:absolute;left:633;top:1995;width:14610;height:7530" id="docshape3" filled="false" stroked="true" strokeweight=".75pt" strokecolor="#000000">
                  <v:stroke dashstyle="solid"/>
                </v:rect>
                <v:shape style="position:absolute;left:892;top:4701;width:6609;height:3717" type="#_x0000_t75" id="docshape4" stroked="false">
                  <v:imagedata r:id="rId6" o:title=""/>
                </v:shape>
                <v:rect style="position:absolute;left:603;top:9720;width:14625;height:2305" id="docshape5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34"/>
        <w:rPr>
          <w:rFonts w:ascii="Times New Roman"/>
        </w:rPr>
      </w:pPr>
    </w:p>
    <w:p>
      <w:pPr>
        <w:pStyle w:val="Heading1"/>
        <w:spacing w:line="415" w:lineRule="auto"/>
      </w:pPr>
      <w:r>
        <w:rPr/>
        <w:t>Capacitación</w:t>
      </w:r>
      <w:r>
        <w:rPr>
          <w:spacing w:val="-5"/>
        </w:rPr>
        <w:t> </w:t>
      </w:r>
      <w:r>
        <w:rPr/>
        <w:t>Semi-presencial</w:t>
      </w:r>
      <w:r>
        <w:rPr>
          <w:spacing w:val="-5"/>
        </w:rPr>
        <w:t> </w:t>
      </w:r>
      <w:r>
        <w:rPr/>
        <w:t>dirigida</w:t>
      </w:r>
      <w:r>
        <w:rPr>
          <w:spacing w:val="-8"/>
        </w:rPr>
        <w:t> </w:t>
      </w:r>
      <w:r>
        <w:rPr/>
        <w:t>a</w:t>
      </w:r>
      <w:r>
        <w:rPr>
          <w:spacing w:val="-6"/>
        </w:rPr>
        <w:t> </w:t>
      </w:r>
      <w:r>
        <w:rPr/>
        <w:t>distintos</w:t>
      </w:r>
      <w:r>
        <w:rPr>
          <w:spacing w:val="-6"/>
        </w:rPr>
        <w:t> </w:t>
      </w:r>
      <w:r>
        <w:rPr/>
        <w:t>Servidores</w:t>
      </w:r>
      <w:r>
        <w:rPr>
          <w:spacing w:val="-8"/>
        </w:rPr>
        <w:t> </w:t>
      </w:r>
      <w:r>
        <w:rPr/>
        <w:t>Públicos Del Estado de Nuevo León.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725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2"/>
        <w:gridCol w:w="5082"/>
      </w:tblGrid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Fecha: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10/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noviembre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/2025</w:t>
            </w:r>
          </w:p>
        </w:tc>
      </w:tr>
      <w:tr>
        <w:trPr>
          <w:trHeight w:val="928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85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Lugar</w:t>
            </w:r>
            <w:r>
              <w:rPr>
                <w:spacing w:val="-2"/>
                <w:sz w:val="22"/>
              </w:rPr>
              <w:t>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40"/>
              <w:rPr>
                <w:sz w:val="22"/>
              </w:rPr>
            </w:pPr>
            <w:r>
              <w:rPr>
                <w:spacing w:val="-2"/>
                <w:sz w:val="22"/>
              </w:rPr>
              <w:t>Semi-presencial</w:t>
            </w:r>
          </w:p>
        </w:tc>
      </w:tr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Hora: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11:00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AM</w:t>
            </w:r>
          </w:p>
        </w:tc>
      </w:tr>
      <w:tr>
        <w:trPr>
          <w:trHeight w:val="726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Asistentes: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37"/>
              <w:rPr>
                <w:sz w:val="22"/>
              </w:rPr>
            </w:pPr>
            <w:r>
              <w:rPr>
                <w:spacing w:val="-5"/>
                <w:sz w:val="22"/>
              </w:rPr>
              <w:t>66</w:t>
            </w:r>
          </w:p>
        </w:tc>
      </w:tr>
      <w:tr>
        <w:trPr>
          <w:trHeight w:val="726" w:hRule="atLeast"/>
        </w:trPr>
        <w:tc>
          <w:tcPr>
            <w:tcW w:w="243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z w:val="22"/>
              </w:rPr>
              <w:t>Tema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impartido:</w:t>
            </w:r>
          </w:p>
        </w:tc>
        <w:tc>
          <w:tcPr>
            <w:tcW w:w="508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110"/>
              <w:ind w:right="218"/>
              <w:rPr>
                <w:sz w:val="22"/>
              </w:rPr>
            </w:pPr>
            <w:r>
              <w:rPr>
                <w:sz w:val="22"/>
              </w:rPr>
              <w:t>Sistema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solicitudes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acceso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la información (SISAI)</w:t>
            </w:r>
          </w:p>
        </w:tc>
      </w:tr>
      <w:tr>
        <w:trPr>
          <w:trHeight w:val="590" w:hRule="atLeast"/>
        </w:trPr>
        <w:tc>
          <w:tcPr>
            <w:tcW w:w="7514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382904</wp:posOffset>
                </wp:positionH>
                <wp:positionV relativeFrom="paragraph">
                  <wp:posOffset>126365</wp:posOffset>
                </wp:positionV>
                <wp:extent cx="9286875" cy="1463675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9286875" cy="14636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74"/>
                              <w:ind w:left="143" w:right="138"/>
                              <w:jc w:val="both"/>
                            </w:pPr>
                            <w:r>
                              <w:rPr/>
                              <w:t>A esta capacitación asistieron funcionarios de Red Estatal de Autopistas, Municipio Los Ramones, N.L., Municipio Guadalupe, N.L., Unidad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Integración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Educativa,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Instituto Municipal de Desarrollo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Policial de Guadalupe,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Municipio Hidalgo, N.L., Comisión Estatal de Derechos Humanos Nuevo León, Secretaría de Desarrollo Regional y Agropecuario, Municipio General Escobedo, N.L., Servicios de Salud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Nuevo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León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O.P.D.,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Secretaría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Salud,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Municipio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Sabinas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Hidalgo,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N.L.,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Secretaría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Seguridad,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Municipio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Montemorelos, N.L., Universidad Tecnologica Gral. Mariano Escobedo, Fideicomiso Fondo para la Educación, la Ciencia y Tecnologías Aplicadas al Campo de Nuevo León..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0.15pt;margin-top:9.950010pt;width:731.25pt;height:115.25pt;mso-position-horizontal-relative:page;mso-position-vertical-relative:paragraph;z-index:-15728640;mso-wrap-distance-left:0;mso-wrap-distance-right:0" type="#_x0000_t202" id="docshape6" filled="false" stroked="true" strokeweight=".75pt" strokecolor="#000000">
                <v:textbox inset="0,0,0,0">
                  <w:txbxContent>
                    <w:p>
                      <w:pPr>
                        <w:pStyle w:val="BodyText"/>
                        <w:spacing w:before="74"/>
                        <w:ind w:left="143" w:right="138"/>
                        <w:jc w:val="both"/>
                      </w:pPr>
                      <w:r>
                        <w:rPr/>
                        <w:t>A esta capacitación asistieron funcionarios de Red Estatal de Autopistas, Municipio Los Ramones, N.L., Municipio Guadalupe, N.L., Unidad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Integración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Educativa,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Instituto Municipal de Desarrollo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Policial de Guadalupe,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Municipio Hidalgo, N.L., Comisión Estatal de Derechos Humanos Nuevo León, Secretaría de Desarrollo Regional y Agropecuario, Municipio General Escobedo, N.L., Servicios de Salud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Nuevo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León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O.P.D.,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Secretaría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Salud,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Municipio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Sabinas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Hidalgo,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N.L.,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Secretaría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Seguridad,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Municipio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Montemorelos, N.L., Universidad Tecnologica Gral. Mariano Escobedo, Fideicomiso Fondo para la Educación, la Ciencia y Tecnologías Aplicadas al Campo de Nuevo León..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sectPr>
      <w:type w:val="continuous"/>
      <w:pgSz w:w="15840" w:h="12240" w:orient="landscape"/>
      <w:pgMar w:top="1380" w:bottom="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6046" w:right="3535" w:hanging="2442"/>
      <w:outlineLvl w:val="1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2025-12-16T19:36:30Z</dcterms:created>
  <dcterms:modified xsi:type="dcterms:W3CDTF">2025-12-16T19:36:30Z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2025-12-16T00:00:00Z</vt:filetime>
  </property>
  <property fmtid="{D5CDD505-2E9C-101B-9397-08002B2CF9AE}" pid="3" name="LastSaved">
    <vt:filetime>2025-12-16T00:00:00Z</vt:filetime>
  </property>
  <property fmtid="{D5CDD505-2E9C-101B-9397-08002B2CF9AE}" pid="4" name="Producer">
    <vt:lpwstr>iLovePDF</vt:lpwstr>
  </property>
</Properties>
</file>