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DDDD" w14:textId="2468137F" w:rsidR="00BE50E2" w:rsidRPr="00BE50E2" w:rsidRDefault="00523E18" w:rsidP="00BE50E2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ACUERDO NÚMERO 0</w:t>
      </w:r>
      <w:r w:rsidR="009259A0">
        <w:rPr>
          <w:rFonts w:ascii="Arial" w:hAnsi="Arial" w:cs="Arial"/>
          <w:b/>
          <w:bCs/>
          <w:color w:val="000000"/>
        </w:rPr>
        <w:t>1</w:t>
      </w:r>
      <w:r w:rsidRPr="00BE50E2">
        <w:rPr>
          <w:rFonts w:ascii="Arial" w:hAnsi="Arial" w:cs="Arial"/>
          <w:b/>
          <w:bCs/>
          <w:color w:val="000000"/>
        </w:rPr>
        <w:t>/202</w:t>
      </w:r>
      <w:r w:rsidR="009259A0">
        <w:rPr>
          <w:rFonts w:ascii="Arial" w:hAnsi="Arial" w:cs="Arial"/>
          <w:b/>
          <w:bCs/>
          <w:color w:val="000000"/>
        </w:rPr>
        <w:t>5</w:t>
      </w:r>
      <w:r w:rsidRPr="00BE50E2">
        <w:rPr>
          <w:rFonts w:ascii="Arial" w:hAnsi="Arial" w:cs="Arial"/>
          <w:b/>
          <w:bCs/>
          <w:color w:val="000000"/>
        </w:rPr>
        <w:t xml:space="preserve"> DEL ÓRGANO INTERNO DE CONTROL DEL INSTITUTO ESTATAL DE TRANSPARENCIA, ACCESO A LA INFORMACIÓN Y PROTECCIÓN DE DATOS PERSONALES, MEDIANTE EL CUAL SE DELEGAN LAS ATRIBUCIONES </w:t>
      </w:r>
      <w:r w:rsidR="00E047CD">
        <w:rPr>
          <w:rFonts w:ascii="Arial" w:hAnsi="Arial" w:cs="Arial"/>
          <w:b/>
          <w:bCs/>
          <w:color w:val="000000"/>
        </w:rPr>
        <w:t xml:space="preserve">Y FUNCIONES </w:t>
      </w:r>
      <w:r w:rsidRPr="00BE50E2">
        <w:rPr>
          <w:rFonts w:ascii="Arial" w:hAnsi="Arial" w:cs="Arial"/>
          <w:b/>
          <w:bCs/>
          <w:color w:val="000000"/>
        </w:rPr>
        <w:t>DEL</w:t>
      </w:r>
      <w:r w:rsidR="00381EB5">
        <w:rPr>
          <w:rFonts w:ascii="Arial" w:hAnsi="Arial" w:cs="Arial"/>
          <w:b/>
          <w:bCs/>
          <w:color w:val="000000"/>
        </w:rPr>
        <w:t xml:space="preserve"> TITULAR DEL ORGANO INTERNO DE CONTROL</w:t>
      </w:r>
      <w:r w:rsidR="009D3C60" w:rsidRPr="00BE50E2">
        <w:rPr>
          <w:rFonts w:ascii="Arial" w:hAnsi="Arial" w:cs="Arial"/>
          <w:b/>
          <w:bCs/>
          <w:color w:val="000000"/>
        </w:rPr>
        <w:t xml:space="preserve"> </w:t>
      </w:r>
      <w:r w:rsidRPr="00BE50E2">
        <w:rPr>
          <w:rFonts w:ascii="Arial" w:hAnsi="Arial" w:cs="Arial"/>
          <w:b/>
          <w:bCs/>
          <w:color w:val="000000"/>
        </w:rPr>
        <w:t xml:space="preserve">ESTABLECIDAS EN EL ARTÍCULO </w:t>
      </w:r>
      <w:r w:rsidR="00381EB5">
        <w:rPr>
          <w:rFonts w:ascii="Arial" w:hAnsi="Arial" w:cs="Arial"/>
          <w:b/>
          <w:bCs/>
          <w:color w:val="000000"/>
        </w:rPr>
        <w:t>15</w:t>
      </w:r>
      <w:r w:rsidRPr="00BE50E2">
        <w:rPr>
          <w:rFonts w:ascii="Arial" w:hAnsi="Arial" w:cs="Arial"/>
          <w:b/>
          <w:bCs/>
          <w:color w:val="000000"/>
        </w:rPr>
        <w:t xml:space="preserve"> DEL REGLAMENTO INTERIOR DEL ORGANO INTERNO DE CONTROL DE</w:t>
      </w:r>
      <w:r w:rsidR="00FA6B61">
        <w:rPr>
          <w:rFonts w:ascii="Arial" w:hAnsi="Arial" w:cs="Arial"/>
          <w:b/>
          <w:bCs/>
          <w:color w:val="000000"/>
        </w:rPr>
        <w:t xml:space="preserve"> ESTE INSTITUTO</w:t>
      </w:r>
      <w:r w:rsidRPr="00BE50E2">
        <w:rPr>
          <w:rFonts w:ascii="Arial" w:hAnsi="Arial" w:cs="Arial"/>
          <w:b/>
          <w:bCs/>
          <w:color w:val="000000"/>
        </w:rPr>
        <w:t>.</w:t>
      </w:r>
    </w:p>
    <w:p w14:paraId="23EE53E3" w14:textId="77777777" w:rsidR="00BE50E2" w:rsidRPr="00BE50E2" w:rsidRDefault="00BE50E2" w:rsidP="00BE50E2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73BE83AB" w14:textId="77777777" w:rsidR="00523E18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CONSIDERANDO</w:t>
      </w:r>
    </w:p>
    <w:p w14:paraId="40677A92" w14:textId="77777777" w:rsidR="005D19CD" w:rsidRDefault="005D19CD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</w:p>
    <w:p w14:paraId="4F5B064E" w14:textId="6F397B4F" w:rsidR="0075473C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PRIMERO</w:t>
      </w:r>
      <w:r w:rsidRPr="00BE50E2">
        <w:rPr>
          <w:rFonts w:ascii="Arial" w:hAnsi="Arial" w:cs="Arial"/>
          <w:color w:val="000000"/>
        </w:rPr>
        <w:t xml:space="preserve">. </w:t>
      </w:r>
      <w:r w:rsidR="0075473C" w:rsidRPr="0075473C">
        <w:rPr>
          <w:rFonts w:ascii="Arial" w:hAnsi="Arial" w:cs="Arial"/>
          <w:color w:val="000000"/>
        </w:rPr>
        <w:t xml:space="preserve">El Órgano Interno de Control </w:t>
      </w:r>
      <w:r w:rsidR="0075473C">
        <w:rPr>
          <w:rFonts w:ascii="Arial" w:hAnsi="Arial" w:cs="Arial"/>
          <w:color w:val="000000"/>
        </w:rPr>
        <w:t>(en lo sucesivo,</w:t>
      </w:r>
      <w:r w:rsidR="0075473C" w:rsidRPr="00BE50E2">
        <w:rPr>
          <w:rFonts w:ascii="Arial" w:hAnsi="Arial" w:cs="Arial"/>
          <w:color w:val="000000"/>
        </w:rPr>
        <w:t xml:space="preserve"> OIC)</w:t>
      </w:r>
      <w:r w:rsidR="0075473C">
        <w:rPr>
          <w:rFonts w:ascii="Arial" w:hAnsi="Arial" w:cs="Arial"/>
          <w:color w:val="000000"/>
        </w:rPr>
        <w:t xml:space="preserve">, </w:t>
      </w:r>
      <w:r w:rsidR="0075473C" w:rsidRPr="0075473C">
        <w:rPr>
          <w:rFonts w:ascii="Arial" w:hAnsi="Arial" w:cs="Arial"/>
          <w:color w:val="000000"/>
        </w:rPr>
        <w:t>del</w:t>
      </w:r>
      <w:r w:rsidR="0075473C">
        <w:rPr>
          <w:rFonts w:ascii="Arial" w:hAnsi="Arial" w:cs="Arial"/>
          <w:color w:val="000000"/>
        </w:rPr>
        <w:t xml:space="preserve"> </w:t>
      </w:r>
      <w:r w:rsidR="0075473C" w:rsidRPr="00BE50E2">
        <w:rPr>
          <w:rFonts w:ascii="Arial" w:hAnsi="Arial" w:cs="Arial"/>
          <w:color w:val="000000"/>
        </w:rPr>
        <w:t>Instituto Estatal de Transparencia, Acceso a la Información y Protección de Datos Personales</w:t>
      </w:r>
      <w:r w:rsidR="0075473C">
        <w:rPr>
          <w:rFonts w:ascii="Arial" w:hAnsi="Arial" w:cs="Arial"/>
          <w:color w:val="000000"/>
        </w:rPr>
        <w:t xml:space="preserve"> (en adelante INFONL)</w:t>
      </w:r>
      <w:r w:rsidR="0075473C" w:rsidRPr="0075473C">
        <w:rPr>
          <w:rFonts w:ascii="Arial" w:hAnsi="Arial" w:cs="Arial"/>
          <w:color w:val="000000"/>
        </w:rPr>
        <w:t xml:space="preserve">, es </w:t>
      </w:r>
      <w:r w:rsidR="00E047CD">
        <w:rPr>
          <w:rFonts w:ascii="Arial" w:hAnsi="Arial" w:cs="Arial"/>
          <w:color w:val="000000"/>
        </w:rPr>
        <w:t xml:space="preserve">un </w:t>
      </w:r>
      <w:r w:rsidR="0075473C" w:rsidRPr="0075473C">
        <w:rPr>
          <w:rFonts w:ascii="Arial" w:hAnsi="Arial" w:cs="Arial"/>
          <w:color w:val="000000"/>
        </w:rPr>
        <w:t xml:space="preserve">organismo </w:t>
      </w:r>
      <w:r w:rsidR="00E047CD">
        <w:rPr>
          <w:rFonts w:ascii="Arial" w:hAnsi="Arial" w:cs="Arial"/>
          <w:color w:val="000000"/>
        </w:rPr>
        <w:t xml:space="preserve">con autonomía técnica y de gestión, </w:t>
      </w:r>
      <w:r w:rsidR="0075473C" w:rsidRPr="0075473C">
        <w:rPr>
          <w:rFonts w:ascii="Arial" w:hAnsi="Arial" w:cs="Arial"/>
          <w:color w:val="000000"/>
        </w:rPr>
        <w:t>que tiene a su cargo la vigilancia, fiscalización, supervisión y evaluación de la cuenta pública, para que la gestión del INFONL se realice de manera eficiente y con apego al presupuesto, programas, y normatividad aplicable</w:t>
      </w:r>
      <w:r w:rsidR="0075473C">
        <w:rPr>
          <w:rFonts w:ascii="Arial" w:hAnsi="Arial" w:cs="Arial"/>
          <w:color w:val="000000"/>
        </w:rPr>
        <w:t>.</w:t>
      </w:r>
    </w:p>
    <w:p w14:paraId="509C7A0E" w14:textId="1CA3994A" w:rsidR="0075473C" w:rsidRDefault="0075473C" w:rsidP="00523E1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 w:rsidRPr="0075473C">
        <w:rPr>
          <w:rFonts w:ascii="Arial" w:hAnsi="Arial" w:cs="Arial"/>
          <w:b/>
          <w:bCs/>
          <w:color w:val="000000"/>
        </w:rPr>
        <w:t>SEGUNDO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75473C">
        <w:rPr>
          <w:rFonts w:ascii="Arial" w:hAnsi="Arial" w:cs="Arial"/>
          <w:color w:val="000000"/>
          <w:lang w:val="es-ES_tradnl"/>
        </w:rPr>
        <w:t xml:space="preserve">El artículo 15 del </w:t>
      </w:r>
      <w:r w:rsidRPr="0075473C">
        <w:rPr>
          <w:rFonts w:ascii="Arial" w:hAnsi="Arial" w:cs="Arial"/>
          <w:i/>
          <w:iCs/>
          <w:color w:val="000000"/>
          <w:lang w:val="es-ES_tradnl"/>
        </w:rPr>
        <w:t>Reglamento Interior del Órgano Interno de Control</w:t>
      </w:r>
      <w:r w:rsidRPr="0075473C">
        <w:rPr>
          <w:rFonts w:ascii="Arial" w:hAnsi="Arial" w:cs="Arial"/>
          <w:color w:val="000000"/>
          <w:lang w:val="es-ES_tradnl"/>
        </w:rPr>
        <w:t xml:space="preserve"> </w:t>
      </w:r>
      <w:r w:rsidR="00E047CD">
        <w:rPr>
          <w:rFonts w:ascii="Arial" w:hAnsi="Arial" w:cs="Arial"/>
          <w:color w:val="000000"/>
          <w:lang w:val="es-ES_tradnl"/>
        </w:rPr>
        <w:t>(en adelante el Reglamento)</w:t>
      </w:r>
      <w:r w:rsidR="00A05488">
        <w:rPr>
          <w:rFonts w:ascii="Arial" w:hAnsi="Arial" w:cs="Arial"/>
          <w:color w:val="000000"/>
          <w:lang w:val="es-ES_tradnl"/>
        </w:rPr>
        <w:t>,</w:t>
      </w:r>
      <w:r w:rsidR="00E047CD">
        <w:rPr>
          <w:rFonts w:ascii="Arial" w:hAnsi="Arial" w:cs="Arial"/>
          <w:color w:val="000000"/>
          <w:lang w:val="es-ES_tradnl"/>
        </w:rPr>
        <w:t xml:space="preserve"> </w:t>
      </w:r>
      <w:r w:rsidRPr="0075473C">
        <w:rPr>
          <w:rFonts w:ascii="Arial" w:hAnsi="Arial" w:cs="Arial"/>
          <w:color w:val="000000"/>
          <w:lang w:val="es-ES_tradnl"/>
        </w:rPr>
        <w:t>prevé las facultades y atribuciones conferidas al Titular de</w:t>
      </w:r>
      <w:r w:rsidR="00E047CD">
        <w:rPr>
          <w:rFonts w:ascii="Arial" w:hAnsi="Arial" w:cs="Arial"/>
          <w:color w:val="000000"/>
          <w:lang w:val="es-ES_tradnl"/>
        </w:rPr>
        <w:t>l OIC</w:t>
      </w:r>
      <w:r w:rsidRPr="0075473C">
        <w:rPr>
          <w:rFonts w:ascii="Arial" w:hAnsi="Arial" w:cs="Arial"/>
          <w:color w:val="000000"/>
          <w:lang w:val="es-ES_tradnl"/>
        </w:rPr>
        <w:t>, entre las que se encuentran las inherentes a la dirección, supervisión y cumplimiento de sus funciones</w:t>
      </w:r>
      <w:r>
        <w:rPr>
          <w:rFonts w:ascii="Arial" w:hAnsi="Arial" w:cs="Arial"/>
          <w:color w:val="000000"/>
          <w:lang w:val="es-ES_tradnl"/>
        </w:rPr>
        <w:t xml:space="preserve">. </w:t>
      </w:r>
    </w:p>
    <w:p w14:paraId="2040F75B" w14:textId="2423EF6D" w:rsidR="00E047CD" w:rsidRPr="00E047CD" w:rsidRDefault="00E047CD" w:rsidP="00523E18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igual manera, el Reglamento faculta al Titular del OIC, para e</w:t>
      </w:r>
      <w:r w:rsidRPr="00E047CD">
        <w:rPr>
          <w:rFonts w:ascii="Arial" w:hAnsi="Arial" w:cs="Arial"/>
          <w:color w:val="000000"/>
        </w:rPr>
        <w:t>mitir las disposiciones, reglas y bases de carácter general, normas y lineamientos para el ejercicio de sus atribuciones. También, podrá expedir los acuerdos delegatorios respectivos, los cuales deberán publicarse en los medios oficiales de difusión</w:t>
      </w:r>
      <w:r w:rsidR="001519EF">
        <w:rPr>
          <w:rFonts w:ascii="Arial" w:hAnsi="Arial" w:cs="Arial"/>
          <w:color w:val="000000"/>
        </w:rPr>
        <w:t>.</w:t>
      </w:r>
    </w:p>
    <w:p w14:paraId="2955C0A3" w14:textId="20B02AD0" w:rsidR="0075473C" w:rsidRDefault="0075473C" w:rsidP="00523E1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Asimismo, </w:t>
      </w:r>
      <w:r w:rsidRPr="0075473C">
        <w:rPr>
          <w:rFonts w:ascii="Arial" w:hAnsi="Arial" w:cs="Arial"/>
          <w:color w:val="000000"/>
          <w:lang w:val="es-ES_tradnl"/>
        </w:rPr>
        <w:t>el artículo 16 del Reglamento establece la posibilidad de delegar, de manera temporal, las atribuciones conferidas al Titular</w:t>
      </w:r>
      <w:r w:rsidR="00E047CD">
        <w:rPr>
          <w:rFonts w:ascii="Arial" w:hAnsi="Arial" w:cs="Arial"/>
          <w:color w:val="000000"/>
          <w:lang w:val="es-ES_tradnl"/>
        </w:rPr>
        <w:t xml:space="preserve"> del OIC, </w:t>
      </w:r>
      <w:r w:rsidRPr="0075473C">
        <w:rPr>
          <w:rFonts w:ascii="Arial" w:hAnsi="Arial" w:cs="Arial"/>
          <w:color w:val="000000"/>
          <w:lang w:val="es-ES_tradnl"/>
        </w:rPr>
        <w:t>en los casos en que resulte necesario para garantizar la continuidad en el servicio público y el adecuado funcionamiento de las áreas a su cargo</w:t>
      </w:r>
      <w:r>
        <w:rPr>
          <w:rFonts w:ascii="Arial" w:hAnsi="Arial" w:cs="Arial"/>
          <w:color w:val="000000"/>
          <w:lang w:val="es-ES_tradnl"/>
        </w:rPr>
        <w:t>.</w:t>
      </w:r>
    </w:p>
    <w:p w14:paraId="1B3CDD45" w14:textId="73B1C033" w:rsidR="00F4013F" w:rsidRDefault="0075473C" w:rsidP="00F4013F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 w:rsidRPr="0075473C">
        <w:rPr>
          <w:rFonts w:ascii="Arial" w:hAnsi="Arial" w:cs="Arial"/>
          <w:b/>
          <w:bCs/>
          <w:color w:val="000000"/>
          <w:lang w:val="es-ES_tradnl"/>
        </w:rPr>
        <w:t>TERCERO</w:t>
      </w:r>
      <w:r w:rsidR="00A05488">
        <w:rPr>
          <w:rFonts w:ascii="Arial" w:hAnsi="Arial" w:cs="Arial"/>
          <w:b/>
          <w:bCs/>
          <w:color w:val="000000"/>
          <w:lang w:val="es-ES_tradnl"/>
        </w:rPr>
        <w:t>.</w:t>
      </w:r>
      <w:r w:rsidR="00F4013F">
        <w:rPr>
          <w:rFonts w:ascii="Arial" w:hAnsi="Arial" w:cs="Arial"/>
          <w:color w:val="000000"/>
          <w:lang w:val="es-ES_tradnl"/>
        </w:rPr>
        <w:t xml:space="preserve"> </w:t>
      </w:r>
      <w:r w:rsidR="00F4013F" w:rsidRPr="00F4013F">
        <w:rPr>
          <w:rFonts w:ascii="Arial" w:hAnsi="Arial" w:cs="Arial"/>
          <w:color w:val="000000"/>
          <w:lang w:val="es-ES_tradnl"/>
        </w:rPr>
        <w:t xml:space="preserve">La </w:t>
      </w:r>
      <w:r w:rsidR="00A05488">
        <w:rPr>
          <w:rFonts w:ascii="Arial" w:hAnsi="Arial" w:cs="Arial"/>
          <w:color w:val="000000"/>
          <w:lang w:val="es-ES_tradnl"/>
        </w:rPr>
        <w:t xml:space="preserve">falta o </w:t>
      </w:r>
      <w:r w:rsidR="00F4013F" w:rsidRPr="00F4013F">
        <w:rPr>
          <w:rFonts w:ascii="Arial" w:hAnsi="Arial" w:cs="Arial"/>
          <w:color w:val="000000"/>
          <w:lang w:val="es-ES_tradnl"/>
        </w:rPr>
        <w:t xml:space="preserve">ausencia del Titular del </w:t>
      </w:r>
      <w:r w:rsidR="00F4013F">
        <w:rPr>
          <w:rFonts w:ascii="Arial" w:hAnsi="Arial" w:cs="Arial"/>
          <w:color w:val="000000"/>
          <w:lang w:val="es-ES_tradnl"/>
        </w:rPr>
        <w:t xml:space="preserve">OIC, </w:t>
      </w:r>
      <w:r w:rsidR="00F4013F" w:rsidRPr="00F4013F">
        <w:rPr>
          <w:rFonts w:ascii="Arial" w:hAnsi="Arial" w:cs="Arial"/>
          <w:color w:val="000000"/>
          <w:lang w:val="es-ES_tradnl"/>
        </w:rPr>
        <w:t xml:space="preserve">no debe interrumpir el desarrollo de las </w:t>
      </w:r>
      <w:r w:rsidR="00A05488">
        <w:rPr>
          <w:rFonts w:ascii="Arial" w:hAnsi="Arial" w:cs="Arial"/>
          <w:color w:val="000000"/>
          <w:lang w:val="es-ES_tradnl"/>
        </w:rPr>
        <w:t xml:space="preserve">atribuciones y </w:t>
      </w:r>
      <w:r w:rsidR="00F4013F" w:rsidRPr="00F4013F">
        <w:rPr>
          <w:rFonts w:ascii="Arial" w:hAnsi="Arial" w:cs="Arial"/>
          <w:color w:val="000000"/>
          <w:lang w:val="es-ES_tradnl"/>
        </w:rPr>
        <w:t xml:space="preserve">funciones encomendadas </w:t>
      </w:r>
      <w:r w:rsidR="00A05488">
        <w:rPr>
          <w:rFonts w:ascii="Arial" w:hAnsi="Arial" w:cs="Arial"/>
          <w:color w:val="000000"/>
          <w:lang w:val="es-ES_tradnl"/>
        </w:rPr>
        <w:t xml:space="preserve">al OIC conforme al </w:t>
      </w:r>
      <w:r w:rsidR="00F4013F" w:rsidRPr="00F4013F">
        <w:rPr>
          <w:rFonts w:ascii="Arial" w:hAnsi="Arial" w:cs="Arial"/>
          <w:color w:val="000000"/>
          <w:lang w:val="es-ES_tradnl"/>
        </w:rPr>
        <w:t xml:space="preserve">marco normativo aplicable, ni tampoco </w:t>
      </w:r>
      <w:r w:rsidR="00A05488">
        <w:rPr>
          <w:rFonts w:ascii="Arial" w:hAnsi="Arial" w:cs="Arial"/>
          <w:color w:val="000000"/>
          <w:lang w:val="es-ES_tradnl"/>
        </w:rPr>
        <w:t xml:space="preserve">el ejercicio de </w:t>
      </w:r>
      <w:r w:rsidR="00F4013F" w:rsidRPr="00F4013F">
        <w:rPr>
          <w:rFonts w:ascii="Arial" w:hAnsi="Arial" w:cs="Arial"/>
          <w:color w:val="000000"/>
          <w:lang w:val="es-ES_tradnl"/>
        </w:rPr>
        <w:t xml:space="preserve">las </w:t>
      </w:r>
      <w:r w:rsidR="00A05488">
        <w:rPr>
          <w:rFonts w:ascii="Arial" w:hAnsi="Arial" w:cs="Arial"/>
          <w:color w:val="000000"/>
          <w:lang w:val="es-ES_tradnl"/>
        </w:rPr>
        <w:t xml:space="preserve">funciones y </w:t>
      </w:r>
      <w:r w:rsidR="00F4013F" w:rsidRPr="00F4013F">
        <w:rPr>
          <w:rFonts w:ascii="Arial" w:hAnsi="Arial" w:cs="Arial"/>
          <w:color w:val="000000"/>
          <w:lang w:val="es-ES_tradnl"/>
        </w:rPr>
        <w:t>atribuciones conferidas como autoridad resolutora, por lo que se hace indispensable adoptar medidas que aseguren la debida continuidad administrativa, la eficacia institucional y la preservación del interés público</w:t>
      </w:r>
      <w:r w:rsidR="00F4013F">
        <w:rPr>
          <w:rFonts w:ascii="Arial" w:hAnsi="Arial" w:cs="Arial"/>
          <w:color w:val="000000"/>
          <w:lang w:val="es-ES_tradnl"/>
        </w:rPr>
        <w:t>.</w:t>
      </w:r>
    </w:p>
    <w:p w14:paraId="4097F709" w14:textId="42B22971" w:rsidR="00F4013F" w:rsidRDefault="00A05488" w:rsidP="00A0548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CUARTO</w:t>
      </w:r>
      <w:r w:rsidR="00F4013F" w:rsidRPr="00F4013F">
        <w:rPr>
          <w:rFonts w:ascii="Arial" w:hAnsi="Arial" w:cs="Arial"/>
          <w:b/>
          <w:bCs/>
          <w:color w:val="000000"/>
          <w:lang w:val="es-ES_tradnl"/>
        </w:rPr>
        <w:t xml:space="preserve">. </w:t>
      </w:r>
      <w:r w:rsidR="002E1661">
        <w:rPr>
          <w:rFonts w:ascii="Arial" w:hAnsi="Arial" w:cs="Arial"/>
          <w:color w:val="000000"/>
          <w:lang w:val="es-ES_tradnl"/>
        </w:rPr>
        <w:t xml:space="preserve">En ese sentido, </w:t>
      </w:r>
      <w:r w:rsidR="002E1661" w:rsidRPr="002E1661">
        <w:rPr>
          <w:rFonts w:ascii="Arial" w:hAnsi="Arial" w:cs="Arial"/>
          <w:color w:val="000000"/>
          <w:lang w:val="es-ES_tradnl"/>
        </w:rPr>
        <w:t xml:space="preserve">resulta procedente emitir el presente Acuerdo Delegatorio de </w:t>
      </w:r>
      <w:r>
        <w:rPr>
          <w:rFonts w:ascii="Arial" w:hAnsi="Arial" w:cs="Arial"/>
          <w:color w:val="000000"/>
          <w:lang w:val="es-ES_tradnl"/>
        </w:rPr>
        <w:t>atribuciones y funciones</w:t>
      </w:r>
      <w:r w:rsidR="002E1661" w:rsidRPr="002E1661">
        <w:rPr>
          <w:rFonts w:ascii="Arial" w:hAnsi="Arial" w:cs="Arial"/>
          <w:color w:val="000000"/>
          <w:lang w:val="es-ES_tradnl"/>
        </w:rPr>
        <w:t>, mediante el cual se</w:t>
      </w:r>
      <w:r>
        <w:rPr>
          <w:rFonts w:ascii="Arial" w:hAnsi="Arial" w:cs="Arial"/>
          <w:color w:val="000000"/>
          <w:lang w:val="es-ES_tradnl"/>
        </w:rPr>
        <w:t xml:space="preserve"> designa como </w:t>
      </w:r>
      <w:r>
        <w:rPr>
          <w:rFonts w:ascii="Arial" w:hAnsi="Arial" w:cs="Arial"/>
          <w:color w:val="000000"/>
          <w:lang w:val="es-ES_tradnl"/>
        </w:rPr>
        <w:lastRenderedPageBreak/>
        <w:t xml:space="preserve">encargada del despacho de manera temporal a la </w:t>
      </w:r>
      <w:r w:rsidRPr="00A05488">
        <w:rPr>
          <w:rFonts w:ascii="Arial" w:hAnsi="Arial" w:cs="Arial"/>
          <w:color w:val="000000"/>
          <w:lang w:val="es-ES_tradnl"/>
        </w:rPr>
        <w:t>Lic. María Elizabeth</w:t>
      </w:r>
      <w:r w:rsidRPr="00A05488">
        <w:rPr>
          <w:rFonts w:ascii="Arial" w:hAnsi="Arial" w:cs="Arial"/>
          <w:color w:val="000000"/>
          <w:lang w:val="es-ES_tradnl"/>
        </w:rPr>
        <w:br/>
        <w:t>Robles Cantú</w:t>
      </w:r>
      <w:r>
        <w:rPr>
          <w:rFonts w:ascii="Arial" w:hAnsi="Arial" w:cs="Arial"/>
          <w:color w:val="000000"/>
          <w:lang w:val="es-ES_tradnl"/>
        </w:rPr>
        <w:t xml:space="preserve">, quien actualmente desempeña el puesto de </w:t>
      </w:r>
      <w:r w:rsidRPr="00A05488">
        <w:rPr>
          <w:rFonts w:ascii="Arial" w:hAnsi="Arial" w:cs="Arial"/>
          <w:color w:val="000000"/>
          <w:lang w:val="es-ES_tradnl"/>
        </w:rPr>
        <w:t>Coordinadora de Responsabilidades Administrativas</w:t>
      </w:r>
      <w:r>
        <w:rPr>
          <w:rFonts w:ascii="Arial" w:hAnsi="Arial" w:cs="Arial"/>
          <w:color w:val="000000"/>
          <w:lang w:val="es-ES_tradnl"/>
        </w:rPr>
        <w:t xml:space="preserve">, para que ejerza las </w:t>
      </w:r>
      <w:r w:rsidR="002E1661" w:rsidRPr="002E1661">
        <w:rPr>
          <w:rFonts w:ascii="Arial" w:hAnsi="Arial" w:cs="Arial"/>
          <w:color w:val="000000"/>
          <w:lang w:val="es-ES_tradnl"/>
        </w:rPr>
        <w:t xml:space="preserve">atribuciones </w:t>
      </w:r>
      <w:r>
        <w:rPr>
          <w:rFonts w:ascii="Arial" w:hAnsi="Arial" w:cs="Arial"/>
          <w:color w:val="000000"/>
          <w:lang w:val="es-ES_tradnl"/>
        </w:rPr>
        <w:t xml:space="preserve">y funciones </w:t>
      </w:r>
      <w:r w:rsidR="002E1661" w:rsidRPr="002E1661">
        <w:rPr>
          <w:rFonts w:ascii="Arial" w:hAnsi="Arial" w:cs="Arial"/>
          <w:color w:val="000000"/>
          <w:lang w:val="es-ES_tradnl"/>
        </w:rPr>
        <w:t>previstas en el artículo 15 del Reglamento</w:t>
      </w:r>
      <w:r>
        <w:rPr>
          <w:rFonts w:ascii="Arial" w:hAnsi="Arial" w:cs="Arial"/>
          <w:color w:val="000000"/>
          <w:lang w:val="es-ES_tradnl"/>
        </w:rPr>
        <w:t>, y demás conferidas</w:t>
      </w:r>
      <w:r w:rsidR="002E1661" w:rsidRPr="002E1661">
        <w:rPr>
          <w:rFonts w:ascii="Arial" w:hAnsi="Arial" w:cs="Arial"/>
          <w:color w:val="000000"/>
          <w:lang w:val="es-ES_tradnl"/>
        </w:rPr>
        <w:t xml:space="preserve"> que correspondan al Titular </w:t>
      </w:r>
      <w:r>
        <w:rPr>
          <w:rFonts w:ascii="Arial" w:hAnsi="Arial" w:cs="Arial"/>
          <w:color w:val="000000"/>
          <w:lang w:val="es-ES_tradnl"/>
        </w:rPr>
        <w:t>del OIC por el periodo de tiempo en que subsista la falta o ausencia del último de los mencionados</w:t>
      </w:r>
      <w:r w:rsidR="002E1661">
        <w:rPr>
          <w:rFonts w:ascii="Arial" w:hAnsi="Arial" w:cs="Arial"/>
          <w:color w:val="000000"/>
          <w:lang w:val="es-ES_tradnl"/>
        </w:rPr>
        <w:t>.</w:t>
      </w:r>
    </w:p>
    <w:p w14:paraId="1CFF12C0" w14:textId="53732073" w:rsidR="002E1661" w:rsidRPr="002E1661" w:rsidRDefault="002E1661" w:rsidP="002E1661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es-ES_tradnl"/>
        </w:rPr>
        <w:t xml:space="preserve">En el entendido, que dicha persona servidora pública al tener el carácter de </w:t>
      </w:r>
      <w:r w:rsidRPr="002E1661">
        <w:rPr>
          <w:rFonts w:ascii="Arial" w:hAnsi="Arial" w:cs="Arial"/>
          <w:color w:val="000000"/>
          <w:lang w:val="es-ES_tradnl"/>
        </w:rPr>
        <w:t>autoridad substanciadora</w:t>
      </w:r>
      <w:r>
        <w:rPr>
          <w:rFonts w:ascii="Arial" w:hAnsi="Arial" w:cs="Arial"/>
          <w:color w:val="000000"/>
          <w:lang w:val="es-ES_tradnl"/>
        </w:rPr>
        <w:t xml:space="preserve"> y</w:t>
      </w:r>
      <w:r w:rsidRPr="002E1661">
        <w:rPr>
          <w:rFonts w:ascii="Arial" w:hAnsi="Arial" w:cs="Arial"/>
          <w:color w:val="000000"/>
          <w:lang w:val="es-ES_tradnl"/>
        </w:rPr>
        <w:t xml:space="preserve"> desempeña</w:t>
      </w:r>
      <w:r>
        <w:rPr>
          <w:rFonts w:ascii="Arial" w:hAnsi="Arial" w:cs="Arial"/>
          <w:color w:val="000000"/>
          <w:lang w:val="es-ES_tradnl"/>
        </w:rPr>
        <w:t>r</w:t>
      </w:r>
      <w:r w:rsidRPr="002E1661">
        <w:rPr>
          <w:rFonts w:ascii="Arial" w:hAnsi="Arial" w:cs="Arial"/>
          <w:color w:val="000000"/>
          <w:lang w:val="es-ES_tradnl"/>
        </w:rPr>
        <w:t xml:space="preserve"> funciones de conducción técnica</w:t>
      </w:r>
      <w:r>
        <w:rPr>
          <w:rFonts w:ascii="Arial" w:hAnsi="Arial" w:cs="Arial"/>
          <w:color w:val="000000"/>
          <w:lang w:val="es-ES_tradnl"/>
        </w:rPr>
        <w:t xml:space="preserve">, así como </w:t>
      </w:r>
      <w:r w:rsidRPr="002E1661">
        <w:rPr>
          <w:rFonts w:ascii="Arial" w:hAnsi="Arial" w:cs="Arial"/>
          <w:color w:val="000000"/>
          <w:lang w:val="es-ES_tradnl"/>
        </w:rPr>
        <w:t>administrativa en los procedimientos de su competencia</w:t>
      </w:r>
      <w:r>
        <w:rPr>
          <w:rFonts w:ascii="Arial" w:hAnsi="Arial" w:cs="Arial"/>
          <w:color w:val="000000"/>
          <w:lang w:val="es-ES_tradnl"/>
        </w:rPr>
        <w:t xml:space="preserve">, continuará realizando los mismos, además de contar con las </w:t>
      </w:r>
      <w:r w:rsidRPr="002E1661">
        <w:rPr>
          <w:rFonts w:ascii="Arial" w:hAnsi="Arial" w:cs="Arial"/>
          <w:color w:val="000000"/>
          <w:lang w:val="es-ES_tradnl"/>
        </w:rPr>
        <w:t>atribuciones como autoridad resolutora en términos de</w:t>
      </w:r>
      <w:r>
        <w:rPr>
          <w:rFonts w:ascii="Arial" w:hAnsi="Arial" w:cs="Arial"/>
          <w:color w:val="000000"/>
          <w:lang w:val="es-ES_tradnl"/>
        </w:rPr>
        <w:t xml:space="preserve">l artículo 115 de la </w:t>
      </w:r>
      <w:r w:rsidRPr="002E1661">
        <w:rPr>
          <w:rFonts w:ascii="Arial" w:hAnsi="Arial" w:cs="Arial"/>
          <w:i/>
          <w:iCs/>
          <w:color w:val="000000"/>
          <w:lang w:val="es-ES_tradnl"/>
        </w:rPr>
        <w:t>Ley de Responsabilidades Administrativas del Estado de Nuevo León</w:t>
      </w:r>
      <w:r>
        <w:rPr>
          <w:rFonts w:ascii="Arial" w:hAnsi="Arial" w:cs="Arial"/>
          <w:color w:val="000000"/>
          <w:lang w:val="es-ES_tradnl"/>
        </w:rPr>
        <w:t>.</w:t>
      </w:r>
    </w:p>
    <w:p w14:paraId="09987B46" w14:textId="77777777" w:rsidR="005D19CD" w:rsidRDefault="005D19CD" w:rsidP="00FA6B61">
      <w:pPr>
        <w:autoSpaceDE w:val="0"/>
        <w:jc w:val="both"/>
        <w:rPr>
          <w:rFonts w:ascii="Arial" w:eastAsia="Times New Roman" w:hAnsi="Arial" w:cs="Arial"/>
          <w:lang w:eastAsia="es-ES"/>
        </w:rPr>
      </w:pPr>
    </w:p>
    <w:p w14:paraId="20047389" w14:textId="799FFC21" w:rsidR="00523E18" w:rsidRPr="00BE50E2" w:rsidRDefault="00FA6B61" w:rsidP="00FA6B61">
      <w:pPr>
        <w:autoSpaceDE w:val="0"/>
        <w:jc w:val="both"/>
        <w:rPr>
          <w:rFonts w:ascii="Arial" w:hAnsi="Arial" w:cs="Arial"/>
          <w:b/>
          <w:bCs/>
          <w:lang w:eastAsia="es-ES"/>
        </w:rPr>
      </w:pPr>
      <w:r w:rsidRPr="00FA6B61">
        <w:rPr>
          <w:rFonts w:ascii="Arial" w:eastAsia="Times New Roman" w:hAnsi="Arial" w:cs="Arial"/>
          <w:lang w:eastAsia="es-ES"/>
        </w:rPr>
        <w:t>En mérito de lo expuesto y con fundamento en las disposiciones legales señaladas, se emite el siguiente:</w:t>
      </w:r>
    </w:p>
    <w:p w14:paraId="65D121CA" w14:textId="77777777" w:rsidR="00523E18" w:rsidRDefault="00523E18" w:rsidP="00523E18">
      <w:pPr>
        <w:autoSpaceDE w:val="0"/>
        <w:jc w:val="center"/>
        <w:rPr>
          <w:rFonts w:ascii="Arial" w:hAnsi="Arial" w:cs="Arial"/>
          <w:b/>
          <w:bCs/>
          <w:lang w:eastAsia="es-ES"/>
        </w:rPr>
      </w:pPr>
    </w:p>
    <w:p w14:paraId="428EAC9C" w14:textId="77777777" w:rsidR="005D19CD" w:rsidRPr="00BE50E2" w:rsidRDefault="005D19CD" w:rsidP="00523E18">
      <w:pPr>
        <w:autoSpaceDE w:val="0"/>
        <w:jc w:val="center"/>
        <w:rPr>
          <w:rFonts w:ascii="Arial" w:hAnsi="Arial" w:cs="Arial"/>
          <w:b/>
          <w:bCs/>
          <w:lang w:eastAsia="es-ES"/>
        </w:rPr>
      </w:pPr>
    </w:p>
    <w:p w14:paraId="230A261D" w14:textId="77777777" w:rsidR="00523E18" w:rsidRPr="00BE50E2" w:rsidRDefault="00523E18" w:rsidP="00523E18">
      <w:pPr>
        <w:autoSpaceDE w:val="0"/>
        <w:jc w:val="center"/>
      </w:pPr>
      <w:r w:rsidRPr="00BE50E2">
        <w:rPr>
          <w:rFonts w:ascii="Arial" w:hAnsi="Arial" w:cs="Arial"/>
          <w:b/>
          <w:bCs/>
          <w:lang w:eastAsia="es-ES"/>
        </w:rPr>
        <w:t>ACUERDO</w:t>
      </w:r>
    </w:p>
    <w:p w14:paraId="5764F74F" w14:textId="77777777" w:rsidR="00523E18" w:rsidRDefault="00523E18" w:rsidP="00523E18">
      <w:pPr>
        <w:rPr>
          <w:rFonts w:ascii="Arial" w:hAnsi="Arial" w:cs="Arial"/>
          <w:b/>
        </w:rPr>
      </w:pPr>
    </w:p>
    <w:p w14:paraId="3E1FC0D1" w14:textId="77777777" w:rsidR="005D19CD" w:rsidRPr="00BE50E2" w:rsidRDefault="005D19CD" w:rsidP="00523E18">
      <w:pPr>
        <w:rPr>
          <w:rFonts w:ascii="Arial" w:hAnsi="Arial" w:cs="Arial"/>
          <w:b/>
        </w:rPr>
      </w:pPr>
    </w:p>
    <w:p w14:paraId="0908D5D2" w14:textId="030A17C1" w:rsidR="00FA6B61" w:rsidRPr="00FA6B61" w:rsidRDefault="00FA6B61" w:rsidP="004637E9">
      <w:pPr>
        <w:jc w:val="both"/>
        <w:rPr>
          <w:rFonts w:ascii="Arial" w:hAnsi="Arial" w:cs="Arial"/>
          <w:lang w:val="es-MX"/>
        </w:rPr>
      </w:pPr>
      <w:r w:rsidRPr="00FA6B61">
        <w:rPr>
          <w:rFonts w:ascii="Arial" w:hAnsi="Arial" w:cs="Arial"/>
          <w:b/>
          <w:bCs/>
          <w:lang w:val="es-MX"/>
        </w:rPr>
        <w:t>PRIMERO. Delegación de atribuciones</w:t>
      </w:r>
      <w:r w:rsidRPr="00FA6B61">
        <w:rPr>
          <w:rFonts w:ascii="Arial" w:hAnsi="Arial" w:cs="Arial"/>
          <w:lang w:val="es-MX"/>
        </w:rPr>
        <w:t xml:space="preserve">. La persona Titular del </w:t>
      </w:r>
      <w:r w:rsidR="00A05488">
        <w:rPr>
          <w:rFonts w:ascii="Arial" w:hAnsi="Arial" w:cs="Arial"/>
          <w:lang w:val="es-MX"/>
        </w:rPr>
        <w:t xml:space="preserve">OIC del INFONL, tiene a bien </w:t>
      </w:r>
      <w:r w:rsidR="004637E9">
        <w:rPr>
          <w:rFonts w:ascii="Arial" w:hAnsi="Arial" w:cs="Arial"/>
          <w:lang w:val="es-MX"/>
        </w:rPr>
        <w:t xml:space="preserve">emitir </w:t>
      </w:r>
      <w:r w:rsidR="004637E9" w:rsidRPr="002E1661">
        <w:rPr>
          <w:rFonts w:ascii="Arial" w:hAnsi="Arial" w:cs="Arial"/>
          <w:color w:val="000000"/>
        </w:rPr>
        <w:t xml:space="preserve">el presente </w:t>
      </w:r>
      <w:r w:rsidR="004637E9" w:rsidRPr="002E1661">
        <w:rPr>
          <w:rFonts w:ascii="Arial" w:eastAsia="Times New Roman" w:hAnsi="Arial" w:cs="Arial"/>
          <w:color w:val="000000"/>
        </w:rPr>
        <w:t xml:space="preserve">Acuerdo Delegatorio de </w:t>
      </w:r>
      <w:r w:rsidR="004637E9">
        <w:rPr>
          <w:rFonts w:ascii="Arial" w:hAnsi="Arial" w:cs="Arial"/>
          <w:color w:val="000000"/>
        </w:rPr>
        <w:t>atribuciones y funciones</w:t>
      </w:r>
      <w:r w:rsidR="004637E9" w:rsidRPr="002E1661">
        <w:rPr>
          <w:rFonts w:ascii="Arial" w:hAnsi="Arial" w:cs="Arial"/>
          <w:color w:val="000000"/>
        </w:rPr>
        <w:t>, mediante el cual se</w:t>
      </w:r>
      <w:r w:rsidR="004637E9">
        <w:rPr>
          <w:rFonts w:ascii="Arial" w:hAnsi="Arial" w:cs="Arial"/>
          <w:color w:val="000000"/>
        </w:rPr>
        <w:t xml:space="preserve"> designa como encargada del despacho de manera temporal a la persona que hace referencia el considerando Cuarto del presente acuerdo, en los términos que ahí se precisan.</w:t>
      </w:r>
    </w:p>
    <w:p w14:paraId="63C68457" w14:textId="77777777" w:rsidR="00FA6B61" w:rsidRPr="00FA6B61" w:rsidRDefault="00FA6B61" w:rsidP="00FA6B61">
      <w:pPr>
        <w:jc w:val="both"/>
        <w:rPr>
          <w:rFonts w:ascii="Arial" w:hAnsi="Arial" w:cs="Arial"/>
          <w:lang w:val="es-MX"/>
        </w:rPr>
      </w:pPr>
    </w:p>
    <w:p w14:paraId="32FF819A" w14:textId="2ACA9721" w:rsidR="00FA6B61" w:rsidRPr="00FA6B61" w:rsidRDefault="00FA6B61" w:rsidP="005D19CD">
      <w:pPr>
        <w:pStyle w:val="NormalWeb"/>
        <w:jc w:val="both"/>
        <w:rPr>
          <w:rFonts w:ascii="Arial" w:hAnsi="Arial" w:cs="Arial"/>
        </w:rPr>
      </w:pPr>
      <w:r w:rsidRPr="00FA6B61">
        <w:rPr>
          <w:rFonts w:ascii="Arial" w:eastAsiaTheme="majorEastAsia" w:hAnsi="Arial" w:cs="Arial"/>
          <w:b/>
          <w:bCs/>
        </w:rPr>
        <w:t>SEGUNDO. Alcances y formalidades</w:t>
      </w:r>
      <w:r w:rsidRPr="00FA6B61">
        <w:rPr>
          <w:rFonts w:ascii="Arial" w:eastAsiaTheme="majorEastAsia" w:hAnsi="Arial" w:cs="Arial"/>
        </w:rPr>
        <w:t>.</w:t>
      </w:r>
      <w:r w:rsidRPr="00FA6B61">
        <w:rPr>
          <w:rFonts w:ascii="Arial" w:hAnsi="Arial" w:cs="Arial"/>
        </w:rPr>
        <w:t xml:space="preserve"> Las actuaciones, acuerdos, determinaciones y comunicaciones que emita la persona delegataria </w:t>
      </w:r>
      <w:r w:rsidRPr="00FA6B61">
        <w:rPr>
          <w:rFonts w:ascii="Arial" w:eastAsiaTheme="majorEastAsia" w:hAnsi="Arial" w:cs="Arial"/>
        </w:rPr>
        <w:t xml:space="preserve">deberán firmarse con la leyenda </w:t>
      </w:r>
      <w:r w:rsidR="005D19CD" w:rsidRPr="008D4E84">
        <w:rPr>
          <w:rFonts w:ascii="Arial" w:hAnsi="Arial" w:cs="Arial"/>
          <w:color w:val="000000"/>
          <w:lang w:val="es-ES_tradnl"/>
        </w:rPr>
        <w:t>“Encargada del Despacho según Acuerdo 1/2025</w:t>
      </w:r>
      <w:r w:rsidR="00271F64">
        <w:rPr>
          <w:rFonts w:ascii="Arial" w:hAnsi="Arial" w:cs="Arial"/>
          <w:color w:val="000000"/>
          <w:lang w:val="es-ES_tradnl"/>
        </w:rPr>
        <w:t xml:space="preserve"> </w:t>
      </w:r>
      <w:r w:rsidR="005D19CD" w:rsidRPr="008D4E84">
        <w:rPr>
          <w:rFonts w:ascii="Arial" w:hAnsi="Arial" w:cs="Arial"/>
          <w:color w:val="000000"/>
          <w:lang w:val="es-ES_tradnl"/>
        </w:rPr>
        <w:t>del OIC</w:t>
      </w:r>
      <w:r w:rsidR="00271F64">
        <w:rPr>
          <w:rFonts w:ascii="Arial" w:hAnsi="Arial" w:cs="Arial"/>
          <w:color w:val="000000"/>
          <w:lang w:val="es-ES_tradnl"/>
        </w:rPr>
        <w:t xml:space="preserve"> del INFONL</w:t>
      </w:r>
      <w:r w:rsidR="005D19CD" w:rsidRPr="008D4E84">
        <w:rPr>
          <w:rFonts w:ascii="Arial" w:hAnsi="Arial" w:cs="Arial"/>
          <w:color w:val="000000"/>
          <w:lang w:val="es-ES_tradnl"/>
        </w:rPr>
        <w:t>”</w:t>
      </w:r>
      <w:r w:rsidRPr="00FA6B61">
        <w:rPr>
          <w:rFonts w:ascii="Arial" w:hAnsi="Arial" w:cs="Arial"/>
        </w:rPr>
        <w:t xml:space="preserve">, y observarán, en lo conducente, la </w:t>
      </w:r>
      <w:r w:rsidRPr="002E1661">
        <w:rPr>
          <w:rFonts w:ascii="Arial" w:eastAsiaTheme="majorEastAsia" w:hAnsi="Arial" w:cs="Arial"/>
          <w:i/>
          <w:iCs/>
        </w:rPr>
        <w:t>Ley de Responsabilidades Administrativas del Estado de Nuevo León</w:t>
      </w:r>
      <w:r w:rsidRPr="00FA6B61">
        <w:rPr>
          <w:rFonts w:ascii="Arial" w:hAnsi="Arial" w:cs="Arial"/>
        </w:rPr>
        <w:t>, la normativa interna vigente y demás disposiciones aplicables en materia de control interno, fiscalización, rendición de cuentas y combate a la corrupción.</w:t>
      </w:r>
    </w:p>
    <w:p w14:paraId="2F520D86" w14:textId="77777777" w:rsidR="00FA6B61" w:rsidRPr="00FA6B61" w:rsidRDefault="00FA6B61" w:rsidP="00FA6B61">
      <w:pPr>
        <w:jc w:val="both"/>
        <w:rPr>
          <w:rFonts w:ascii="Arial" w:hAnsi="Arial" w:cs="Arial"/>
          <w:b/>
          <w:lang w:val="es-MX"/>
        </w:rPr>
      </w:pPr>
    </w:p>
    <w:p w14:paraId="0F1BC026" w14:textId="261F4065" w:rsidR="00FA6B61" w:rsidRPr="00FA6B61" w:rsidRDefault="00FA6B61" w:rsidP="00FA6B61">
      <w:pPr>
        <w:jc w:val="both"/>
        <w:rPr>
          <w:rFonts w:ascii="Arial" w:hAnsi="Arial" w:cs="Arial"/>
          <w:lang w:val="es-MX"/>
        </w:rPr>
      </w:pPr>
      <w:r w:rsidRPr="00FA6B61">
        <w:rPr>
          <w:rFonts w:ascii="Arial" w:hAnsi="Arial" w:cs="Arial"/>
          <w:b/>
          <w:bCs/>
          <w:lang w:val="es-MX"/>
        </w:rPr>
        <w:t>TERCERO</w:t>
      </w:r>
      <w:r w:rsidRPr="00FA6B61">
        <w:rPr>
          <w:rFonts w:ascii="Arial" w:hAnsi="Arial" w:cs="Arial"/>
          <w:lang w:val="es-MX"/>
        </w:rPr>
        <w:t xml:space="preserve">. </w:t>
      </w:r>
      <w:r w:rsidRPr="00FA6B61">
        <w:rPr>
          <w:rFonts w:ascii="Arial" w:hAnsi="Arial" w:cs="Arial"/>
          <w:b/>
          <w:bCs/>
          <w:lang w:val="es-MX"/>
        </w:rPr>
        <w:t>Vigencia de la delegación.</w:t>
      </w:r>
      <w:r w:rsidRPr="00FA6B61">
        <w:rPr>
          <w:rFonts w:ascii="Arial" w:hAnsi="Arial" w:cs="Arial"/>
          <w:lang w:val="es-MX"/>
        </w:rPr>
        <w:t xml:space="preserve"> La presente delegación entrará en vigor a partir de su emisión y permanecerá hasta que </w:t>
      </w:r>
      <w:r w:rsidR="005D19CD">
        <w:rPr>
          <w:rFonts w:ascii="Arial" w:hAnsi="Arial" w:cs="Arial"/>
          <w:lang w:val="es-MX"/>
        </w:rPr>
        <w:t xml:space="preserve">se </w:t>
      </w:r>
      <w:r w:rsidRPr="00FA6B61">
        <w:rPr>
          <w:rFonts w:ascii="Arial" w:hAnsi="Arial" w:cs="Arial"/>
          <w:lang w:val="es-MX"/>
        </w:rPr>
        <w:t>designe a la persona que deba ocupar la Titularidad del OIC.</w:t>
      </w:r>
    </w:p>
    <w:p w14:paraId="7A457201" w14:textId="77777777" w:rsidR="00FA6B61" w:rsidRDefault="00FA6B61" w:rsidP="00523E18">
      <w:pPr>
        <w:jc w:val="both"/>
        <w:rPr>
          <w:rFonts w:ascii="Arial" w:hAnsi="Arial" w:cs="Arial"/>
          <w:b/>
        </w:rPr>
      </w:pPr>
    </w:p>
    <w:p w14:paraId="5AA4FFC9" w14:textId="77777777" w:rsidR="005D19CD" w:rsidRDefault="005D19CD" w:rsidP="00523E18">
      <w:pPr>
        <w:jc w:val="both"/>
        <w:rPr>
          <w:rFonts w:ascii="Arial" w:hAnsi="Arial" w:cs="Arial"/>
          <w:b/>
        </w:rPr>
      </w:pPr>
    </w:p>
    <w:p w14:paraId="337F54F1" w14:textId="77777777" w:rsidR="00523E18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lastRenderedPageBreak/>
        <w:t>ARTÍCULOS TRANSITORIOS</w:t>
      </w:r>
    </w:p>
    <w:p w14:paraId="65DBD18D" w14:textId="77777777" w:rsidR="005D19CD" w:rsidRDefault="005D19CD" w:rsidP="005D19CD">
      <w:pPr>
        <w:pStyle w:val="NormalWeb"/>
        <w:jc w:val="both"/>
        <w:rPr>
          <w:rFonts w:ascii="Arial" w:hAnsi="Arial" w:cs="Arial"/>
          <w:color w:val="000000"/>
        </w:rPr>
      </w:pPr>
      <w:r w:rsidRPr="005D19CD">
        <w:rPr>
          <w:rFonts w:ascii="Arial" w:hAnsi="Arial" w:cs="Arial"/>
          <w:b/>
          <w:bCs/>
          <w:color w:val="000000"/>
        </w:rPr>
        <w:t xml:space="preserve">PRIMERO. Vigencia. </w:t>
      </w:r>
      <w:r w:rsidRPr="005D19CD">
        <w:rPr>
          <w:rFonts w:ascii="Arial" w:hAnsi="Arial" w:cs="Arial"/>
          <w:color w:val="000000"/>
        </w:rPr>
        <w:t>El presente Acuerdo entrará en vigor a partir del momento de su emisión por la persona Titular del OIC.</w:t>
      </w:r>
    </w:p>
    <w:p w14:paraId="3D0302F6" w14:textId="4023AE57" w:rsidR="005D19CD" w:rsidRDefault="005D19CD" w:rsidP="005D19CD">
      <w:pPr>
        <w:pStyle w:val="NormalWeb"/>
        <w:jc w:val="both"/>
        <w:rPr>
          <w:rFonts w:ascii="Arial" w:hAnsi="Arial" w:cs="Arial"/>
          <w:color w:val="000000"/>
        </w:rPr>
      </w:pPr>
      <w:r w:rsidRPr="005D19CD">
        <w:rPr>
          <w:rFonts w:ascii="Arial" w:hAnsi="Arial" w:cs="Arial"/>
          <w:b/>
          <w:bCs/>
          <w:color w:val="000000"/>
        </w:rPr>
        <w:t xml:space="preserve">SEGUNDO. Publicidad. </w:t>
      </w:r>
      <w:r w:rsidRPr="005D19CD">
        <w:rPr>
          <w:rFonts w:ascii="Arial" w:hAnsi="Arial" w:cs="Arial"/>
          <w:color w:val="000000"/>
        </w:rPr>
        <w:t xml:space="preserve">Publíquese el presente Acuerdo en el micrositio web del Órgano Interno de Control </w:t>
      </w:r>
      <w:r w:rsidR="004637E9">
        <w:rPr>
          <w:rFonts w:ascii="Arial" w:hAnsi="Arial" w:cs="Arial"/>
          <w:color w:val="000000"/>
        </w:rPr>
        <w:t xml:space="preserve">para efectos de difusión </w:t>
      </w:r>
      <w:r w:rsidRPr="005D19CD">
        <w:rPr>
          <w:rFonts w:ascii="Arial" w:hAnsi="Arial" w:cs="Arial"/>
          <w:color w:val="000000"/>
        </w:rPr>
        <w:t>y hágase del conocimiento del personal del Instituto para su debido cumplimiento.</w:t>
      </w:r>
    </w:p>
    <w:p w14:paraId="3795710F" w14:textId="0D37BD0A" w:rsidR="005D19CD" w:rsidRDefault="005D19CD" w:rsidP="005D19CD">
      <w:pPr>
        <w:pStyle w:val="NormalWeb"/>
        <w:jc w:val="both"/>
        <w:rPr>
          <w:rFonts w:ascii="Arial" w:hAnsi="Arial" w:cs="Arial"/>
          <w:color w:val="000000"/>
        </w:rPr>
      </w:pPr>
      <w:r w:rsidRPr="005D19CD">
        <w:rPr>
          <w:rFonts w:ascii="Arial" w:hAnsi="Arial" w:cs="Arial"/>
          <w:b/>
          <w:bCs/>
          <w:color w:val="000000"/>
        </w:rPr>
        <w:t xml:space="preserve">TERCERO. Comunicación. </w:t>
      </w:r>
      <w:r w:rsidRPr="005D19CD">
        <w:rPr>
          <w:rFonts w:ascii="Arial" w:hAnsi="Arial" w:cs="Arial"/>
          <w:color w:val="000000"/>
        </w:rPr>
        <w:t>Comuníquese la presente determinación</w:t>
      </w:r>
      <w:r w:rsidR="004637E9">
        <w:rPr>
          <w:rFonts w:ascii="Arial" w:hAnsi="Arial" w:cs="Arial"/>
          <w:color w:val="000000"/>
        </w:rPr>
        <w:t xml:space="preserve"> para conocimiento </w:t>
      </w:r>
      <w:r w:rsidRPr="005D19CD">
        <w:rPr>
          <w:rFonts w:ascii="Arial" w:hAnsi="Arial" w:cs="Arial"/>
          <w:color w:val="000000"/>
        </w:rPr>
        <w:t xml:space="preserve">al </w:t>
      </w:r>
      <w:r w:rsidR="00271F64">
        <w:rPr>
          <w:rFonts w:ascii="Arial" w:hAnsi="Arial" w:cs="Arial"/>
          <w:color w:val="000000"/>
        </w:rPr>
        <w:t xml:space="preserve">Honorable </w:t>
      </w:r>
      <w:r w:rsidRPr="005D19CD">
        <w:rPr>
          <w:rFonts w:ascii="Arial" w:hAnsi="Arial" w:cs="Arial"/>
          <w:color w:val="000000"/>
        </w:rPr>
        <w:t xml:space="preserve">Pleno del Instituto, a la Secretaría Ejecutiva, </w:t>
      </w:r>
      <w:r w:rsidR="00625BCA">
        <w:rPr>
          <w:rFonts w:ascii="Arial" w:hAnsi="Arial" w:cs="Arial"/>
          <w:color w:val="000000"/>
        </w:rPr>
        <w:t xml:space="preserve">a la Dirección de Administración y Finanzas y </w:t>
      </w:r>
      <w:r w:rsidRPr="005D19CD">
        <w:rPr>
          <w:rFonts w:ascii="Arial" w:hAnsi="Arial" w:cs="Arial"/>
          <w:color w:val="000000"/>
        </w:rPr>
        <w:t>a las unidades administrativas del OIC</w:t>
      </w:r>
      <w:r w:rsidR="004637E9">
        <w:rPr>
          <w:rFonts w:ascii="Arial" w:hAnsi="Arial" w:cs="Arial"/>
          <w:color w:val="000000"/>
        </w:rPr>
        <w:t xml:space="preserve"> y</w:t>
      </w:r>
      <w:r w:rsidRPr="005D19CD">
        <w:rPr>
          <w:rFonts w:ascii="Arial" w:hAnsi="Arial" w:cs="Arial"/>
          <w:color w:val="000000"/>
        </w:rPr>
        <w:t xml:space="preserve"> para los efectos legales conducentes.</w:t>
      </w:r>
    </w:p>
    <w:p w14:paraId="0D6FD501" w14:textId="77777777" w:rsidR="005D19CD" w:rsidRPr="005D19CD" w:rsidRDefault="005D19CD" w:rsidP="005D19CD">
      <w:pPr>
        <w:pStyle w:val="NormalWeb"/>
        <w:jc w:val="both"/>
        <w:rPr>
          <w:rFonts w:ascii="Arial" w:hAnsi="Arial" w:cs="Arial"/>
          <w:color w:val="000000"/>
        </w:rPr>
      </w:pPr>
    </w:p>
    <w:p w14:paraId="175E308A" w14:textId="475BC8BD" w:rsidR="007F198E" w:rsidRDefault="00523E18" w:rsidP="005D19CD">
      <w:pPr>
        <w:pStyle w:val="NormalWeb"/>
        <w:jc w:val="center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color w:val="000000"/>
        </w:rPr>
        <w:t xml:space="preserve">Monterrey, </w:t>
      </w:r>
      <w:r w:rsidR="007F198E" w:rsidRPr="00BE50E2">
        <w:rPr>
          <w:rFonts w:ascii="Arial" w:hAnsi="Arial" w:cs="Arial"/>
          <w:color w:val="000000"/>
        </w:rPr>
        <w:t xml:space="preserve">Nuevo León, </w:t>
      </w:r>
      <w:r w:rsidR="00BD47D0">
        <w:rPr>
          <w:rFonts w:ascii="Arial" w:hAnsi="Arial" w:cs="Arial"/>
          <w:color w:val="000000"/>
        </w:rPr>
        <w:t>a</w:t>
      </w:r>
      <w:r w:rsidRPr="00BE50E2">
        <w:rPr>
          <w:rFonts w:ascii="Arial" w:hAnsi="Arial" w:cs="Arial"/>
          <w:color w:val="000000"/>
        </w:rPr>
        <w:t xml:space="preserve"> </w:t>
      </w:r>
      <w:r w:rsidR="008D4E84">
        <w:rPr>
          <w:rFonts w:ascii="Arial" w:hAnsi="Arial" w:cs="Arial"/>
          <w:color w:val="000000"/>
        </w:rPr>
        <w:t xml:space="preserve">las 09:00 nueve horas del </w:t>
      </w:r>
      <w:r w:rsidR="00037E6A">
        <w:rPr>
          <w:rFonts w:ascii="Arial" w:hAnsi="Arial" w:cs="Arial"/>
          <w:color w:val="000000"/>
        </w:rPr>
        <w:t xml:space="preserve">01 primero </w:t>
      </w:r>
      <w:r w:rsidR="008D4E84">
        <w:rPr>
          <w:rFonts w:ascii="Arial" w:hAnsi="Arial" w:cs="Arial"/>
          <w:color w:val="000000"/>
        </w:rPr>
        <w:t>de septiembre</w:t>
      </w:r>
      <w:r w:rsidR="004F7CF0">
        <w:rPr>
          <w:rFonts w:ascii="Arial" w:hAnsi="Arial" w:cs="Arial"/>
          <w:color w:val="000000"/>
        </w:rPr>
        <w:t xml:space="preserve"> </w:t>
      </w:r>
      <w:r w:rsidR="008D4E84">
        <w:rPr>
          <w:rFonts w:ascii="Arial" w:hAnsi="Arial" w:cs="Arial"/>
          <w:color w:val="000000"/>
        </w:rPr>
        <w:t xml:space="preserve">de </w:t>
      </w:r>
      <w:r w:rsidRPr="00BE50E2">
        <w:rPr>
          <w:rFonts w:ascii="Arial" w:hAnsi="Arial" w:cs="Arial"/>
          <w:color w:val="000000"/>
        </w:rPr>
        <w:t>202</w:t>
      </w:r>
      <w:r w:rsidR="005D19CD">
        <w:rPr>
          <w:rFonts w:ascii="Arial" w:hAnsi="Arial" w:cs="Arial"/>
          <w:color w:val="000000"/>
        </w:rPr>
        <w:t>5</w:t>
      </w:r>
      <w:r w:rsidRPr="00BE50E2">
        <w:rPr>
          <w:rFonts w:ascii="Arial" w:hAnsi="Arial" w:cs="Arial"/>
          <w:color w:val="000000"/>
        </w:rPr>
        <w:t xml:space="preserve"> dos mil veintic</w:t>
      </w:r>
      <w:r w:rsidR="005D19CD">
        <w:rPr>
          <w:rFonts w:ascii="Arial" w:hAnsi="Arial" w:cs="Arial"/>
          <w:color w:val="000000"/>
        </w:rPr>
        <w:t>inco</w:t>
      </w:r>
      <w:r w:rsidRPr="00BE50E2">
        <w:rPr>
          <w:rFonts w:ascii="Arial" w:hAnsi="Arial" w:cs="Arial"/>
          <w:color w:val="000000"/>
        </w:rPr>
        <w:t>.</w:t>
      </w:r>
    </w:p>
    <w:p w14:paraId="16ED5AD2" w14:textId="77777777" w:rsidR="00BE50E2" w:rsidRDefault="00BE50E2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6CEC3CC6" w14:textId="77777777" w:rsidR="00BE50E2" w:rsidRPr="00BE50E2" w:rsidRDefault="00BE50E2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0BE4DE08" w14:textId="0505577E" w:rsidR="00523E18" w:rsidRPr="00BE50E2" w:rsidRDefault="00271F64" w:rsidP="0065474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Mtro. </w:t>
      </w:r>
      <w:r w:rsidR="00523E18" w:rsidRPr="00BE50E2">
        <w:rPr>
          <w:rFonts w:ascii="Arial" w:hAnsi="Arial" w:cs="Arial"/>
          <w:b/>
          <w:bCs/>
          <w:color w:val="000000"/>
        </w:rPr>
        <w:t>José Adri</w:t>
      </w:r>
      <w:r w:rsidR="00654741" w:rsidRPr="00BE50E2">
        <w:rPr>
          <w:rFonts w:ascii="Arial" w:hAnsi="Arial" w:cs="Arial"/>
          <w:b/>
          <w:bCs/>
          <w:color w:val="000000"/>
        </w:rPr>
        <w:t>a</w:t>
      </w:r>
      <w:r w:rsidR="00523E18" w:rsidRPr="00BE50E2">
        <w:rPr>
          <w:rFonts w:ascii="Arial" w:hAnsi="Arial" w:cs="Arial"/>
          <w:b/>
          <w:bCs/>
          <w:color w:val="000000"/>
        </w:rPr>
        <w:t>n López Frausto</w:t>
      </w:r>
    </w:p>
    <w:p w14:paraId="66268077" w14:textId="77777777" w:rsidR="00523E18" w:rsidRPr="00BE50E2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cs="Arial"/>
          <w:b/>
          <w:bCs/>
        </w:rPr>
      </w:pPr>
      <w:r w:rsidRPr="00BE50E2">
        <w:rPr>
          <w:rFonts w:ascii="Arial" w:hAnsi="Arial" w:cs="Arial"/>
          <w:b/>
          <w:bCs/>
          <w:color w:val="000000"/>
        </w:rPr>
        <w:t xml:space="preserve">Titular del Órgano Interno de Control del Instituto Estatal de Transparencia, Acceso a la Información y Protección de Datos Personales. </w:t>
      </w:r>
      <w:bookmarkStart w:id="0" w:name="_Hlk63425707"/>
      <w:bookmarkStart w:id="1" w:name="_Hlk95752688"/>
      <w:bookmarkEnd w:id="0"/>
      <w:bookmarkEnd w:id="1"/>
    </w:p>
    <w:p w14:paraId="024CFC3C" w14:textId="77777777" w:rsidR="00804AAF" w:rsidRPr="00BE50E2" w:rsidRDefault="00804AAF"/>
    <w:sectPr w:rsidR="00804AAF" w:rsidRPr="00BE50E2" w:rsidSect="007F198E">
      <w:headerReference w:type="default" r:id="rId6"/>
      <w:footerReference w:type="default" r:id="rId7"/>
      <w:pgSz w:w="12240" w:h="15840" w:code="1"/>
      <w:pgMar w:top="170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0AA1" w14:textId="77777777" w:rsidR="00AD2B38" w:rsidRDefault="00AD2B38">
      <w:r>
        <w:separator/>
      </w:r>
    </w:p>
  </w:endnote>
  <w:endnote w:type="continuationSeparator" w:id="0">
    <w:p w14:paraId="50277081" w14:textId="77777777" w:rsidR="00AD2B38" w:rsidRDefault="00AD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54C7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ind w:left="2661"/>
      <w:rPr>
        <w:rFonts w:ascii="Arial Narrow" w:eastAsia="Times New Roman" w:hAnsi="Arial Narrow" w:cs="Arial"/>
        <w:lang w:val="es-ES" w:eastAsia="es-ES"/>
      </w:rPr>
    </w:pPr>
    <w:r w:rsidRPr="00082A11">
      <w:rPr>
        <w:rFonts w:ascii="Arial Narrow" w:eastAsia="Times New Roman" w:hAnsi="Arial Narrow" w:cs="Arial"/>
        <w:lang w:val="es-ES" w:eastAsia="es-ES"/>
      </w:rPr>
      <w:t xml:space="preserve">                   Página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PAGE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  <w:r w:rsidRPr="00082A11">
      <w:rPr>
        <w:rFonts w:ascii="Arial Narrow" w:eastAsia="Times New Roman" w:hAnsi="Arial Narrow" w:cs="Arial"/>
        <w:lang w:val="es-ES" w:eastAsia="es-ES"/>
      </w:rPr>
      <w:t xml:space="preserve"> de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NUMPAGES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</w:p>
  <w:p w14:paraId="6FC92963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rPr>
        <w:rFonts w:eastAsia="Times New Roman"/>
        <w:lang w:val="es-ES" w:eastAsia="es-ES"/>
      </w:rPr>
    </w:pPr>
  </w:p>
  <w:p w14:paraId="1345A5AA" w14:textId="77777777" w:rsidR="00B826D7" w:rsidRDefault="00B82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77BC" w14:textId="77777777" w:rsidR="00AD2B38" w:rsidRDefault="00AD2B38">
      <w:r>
        <w:separator/>
      </w:r>
    </w:p>
  </w:footnote>
  <w:footnote w:type="continuationSeparator" w:id="0">
    <w:p w14:paraId="00EC755A" w14:textId="77777777" w:rsidR="00AD2B38" w:rsidRDefault="00AD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51D5" w14:textId="77777777" w:rsidR="00B826D7" w:rsidRDefault="00B826D7" w:rsidP="00082A11">
    <w:pPr>
      <w:pStyle w:val="Encabezado"/>
      <w:ind w:left="-142"/>
      <w:rPr>
        <w:noProof/>
      </w:rPr>
    </w:pPr>
  </w:p>
  <w:p w14:paraId="291F5B35" w14:textId="77777777" w:rsidR="00B826D7" w:rsidRDefault="00B826D7" w:rsidP="00082A11">
    <w:pPr>
      <w:pStyle w:val="Encabezado"/>
      <w:ind w:left="-142"/>
    </w:pPr>
    <w:r w:rsidRPr="000A7B86">
      <w:rPr>
        <w:noProof/>
        <w:lang w:val="es-MX"/>
      </w:rPr>
      <w:drawing>
        <wp:inline distT="0" distB="0" distL="0" distR="0" wp14:anchorId="4DE78A04" wp14:editId="46A69165">
          <wp:extent cx="1586434" cy="1114185"/>
          <wp:effectExtent l="0" t="0" r="0" b="0"/>
          <wp:docPr id="743246490" name="Imagen 743246490" descr="C:\Users\mrobles\Desktop\LOGO OIC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obles\Desktop\LOGO OIC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31" cy="114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18"/>
    <w:rsid w:val="00037E6A"/>
    <w:rsid w:val="000422CD"/>
    <w:rsid w:val="00122639"/>
    <w:rsid w:val="001519EF"/>
    <w:rsid w:val="00176D42"/>
    <w:rsid w:val="00184880"/>
    <w:rsid w:val="001858C6"/>
    <w:rsid w:val="00196C6C"/>
    <w:rsid w:val="001D19F3"/>
    <w:rsid w:val="0027091B"/>
    <w:rsid w:val="00271F64"/>
    <w:rsid w:val="002C3587"/>
    <w:rsid w:val="002E1661"/>
    <w:rsid w:val="00381EB5"/>
    <w:rsid w:val="003A3018"/>
    <w:rsid w:val="003E61F1"/>
    <w:rsid w:val="004637E9"/>
    <w:rsid w:val="004F7CF0"/>
    <w:rsid w:val="00520A9C"/>
    <w:rsid w:val="00523E18"/>
    <w:rsid w:val="005643CC"/>
    <w:rsid w:val="00584241"/>
    <w:rsid w:val="005D19CD"/>
    <w:rsid w:val="00625BCA"/>
    <w:rsid w:val="00646817"/>
    <w:rsid w:val="00654741"/>
    <w:rsid w:val="0075473C"/>
    <w:rsid w:val="007A0353"/>
    <w:rsid w:val="007B6159"/>
    <w:rsid w:val="007F198E"/>
    <w:rsid w:val="00804AAF"/>
    <w:rsid w:val="00843B64"/>
    <w:rsid w:val="00897133"/>
    <w:rsid w:val="008D4E84"/>
    <w:rsid w:val="008F6FE3"/>
    <w:rsid w:val="00923677"/>
    <w:rsid w:val="009259A0"/>
    <w:rsid w:val="009D3C60"/>
    <w:rsid w:val="00A05488"/>
    <w:rsid w:val="00AA5446"/>
    <w:rsid w:val="00AD2B38"/>
    <w:rsid w:val="00B826D7"/>
    <w:rsid w:val="00BC4DE3"/>
    <w:rsid w:val="00BD47D0"/>
    <w:rsid w:val="00BE2006"/>
    <w:rsid w:val="00BE50E2"/>
    <w:rsid w:val="00C318BC"/>
    <w:rsid w:val="00C60720"/>
    <w:rsid w:val="00CA4F79"/>
    <w:rsid w:val="00CC5159"/>
    <w:rsid w:val="00DB2CD7"/>
    <w:rsid w:val="00E047CD"/>
    <w:rsid w:val="00E2494A"/>
    <w:rsid w:val="00EB7A2B"/>
    <w:rsid w:val="00F4013F"/>
    <w:rsid w:val="00F941A2"/>
    <w:rsid w:val="00F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7277"/>
  <w15:chartTrackingRefBased/>
  <w15:docId w15:val="{A8DB2889-587F-4C4D-8141-DF2E48F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1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3E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2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E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E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E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E1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2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E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2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E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23E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E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23E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E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E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E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3E18"/>
    <w:pPr>
      <w:widowControl/>
      <w:suppressAutoHyphens w:val="0"/>
      <w:spacing w:before="100" w:beforeAutospacing="1" w:after="100" w:afterAutospacing="1"/>
    </w:pPr>
    <w:rPr>
      <w:rFonts w:eastAsia="Times New Roman"/>
      <w:lang w:val="es-MX"/>
    </w:rPr>
  </w:style>
  <w:style w:type="paragraph" w:customStyle="1" w:styleId="texto">
    <w:name w:val="texto"/>
    <w:basedOn w:val="Normal"/>
    <w:rsid w:val="00523E18"/>
    <w:pPr>
      <w:widowControl/>
      <w:overflowPunct w:val="0"/>
      <w:autoSpaceDE w:val="0"/>
      <w:autoSpaceDN w:val="0"/>
      <w:spacing w:after="101" w:line="216" w:lineRule="atLeas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María Elizabeth Robles Cantú</dc:creator>
  <cp:keywords/>
  <dc:description/>
  <cp:lastModifiedBy>Lic. María Elizabeth Robles Cantú</cp:lastModifiedBy>
  <cp:revision>4</cp:revision>
  <cp:lastPrinted>2025-09-01T16:59:00Z</cp:lastPrinted>
  <dcterms:created xsi:type="dcterms:W3CDTF">2025-09-01T15:17:00Z</dcterms:created>
  <dcterms:modified xsi:type="dcterms:W3CDTF">2025-09-01T16:59:00Z</dcterms:modified>
</cp:coreProperties>
</file>